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9F2" w:rsidRDefault="00A679F2">
      <w:pPr>
        <w:suppressAutoHyphens/>
        <w:ind w:left="360"/>
        <w:jc w:val="center"/>
        <w:rPr>
          <w:rFonts w:ascii="Times New Roman" w:hAnsi="Times New Roman"/>
          <w:b/>
          <w:sz w:val="28"/>
          <w:szCs w:val="28"/>
        </w:rPr>
      </w:pPr>
    </w:p>
    <w:p w:rsidR="00A679F2" w:rsidRDefault="001C7C84">
      <w:pPr>
        <w:ind w:firstLine="709"/>
        <w:jc w:val="center"/>
        <w:rPr>
          <w:rFonts w:ascii="Times New Roman" w:hAnsi="Times New Roman"/>
          <w:b/>
          <w:sz w:val="28"/>
          <w:szCs w:val="28"/>
        </w:rPr>
      </w:pPr>
      <w:r>
        <w:rPr>
          <w:rFonts w:ascii="Times New Roman" w:hAnsi="Times New Roman"/>
          <w:b/>
          <w:sz w:val="28"/>
          <w:szCs w:val="28"/>
        </w:rPr>
        <w:t>ПОЯСНИТЕЛЬНАЯ ЗАПИСКА</w:t>
      </w:r>
    </w:p>
    <w:p w:rsidR="00A679F2" w:rsidRDefault="001C7C84">
      <w:pPr>
        <w:ind w:firstLine="709"/>
        <w:jc w:val="center"/>
        <w:rPr>
          <w:rFonts w:ascii="Times New Roman" w:hAnsi="Times New Roman"/>
          <w:b/>
          <w:sz w:val="28"/>
          <w:szCs w:val="28"/>
        </w:rPr>
      </w:pPr>
      <w:r>
        <w:rPr>
          <w:rFonts w:ascii="Times New Roman" w:hAnsi="Times New Roman"/>
          <w:b/>
          <w:sz w:val="28"/>
          <w:szCs w:val="28"/>
        </w:rPr>
        <w:t xml:space="preserve">к инвестиционной программе Муниципального унитарного предприятия </w:t>
      </w:r>
      <w:r>
        <w:rPr>
          <w:rFonts w:ascii="Times New Roman" w:hAnsi="Times New Roman"/>
          <w:b/>
          <w:bCs/>
          <w:sz w:val="28"/>
          <w:szCs w:val="28"/>
        </w:rPr>
        <w:t>муниципального образования город Норильск</w:t>
      </w:r>
      <w:r>
        <w:rPr>
          <w:rFonts w:ascii="Times New Roman" w:hAnsi="Times New Roman"/>
          <w:b/>
          <w:sz w:val="28"/>
          <w:szCs w:val="28"/>
        </w:rPr>
        <w:t xml:space="preserve"> </w:t>
      </w:r>
      <w:r>
        <w:rPr>
          <w:rFonts w:ascii="Times New Roman" w:hAnsi="Times New Roman"/>
          <w:b/>
          <w:bCs/>
          <w:sz w:val="28"/>
          <w:szCs w:val="28"/>
        </w:rPr>
        <w:t>«Коммунальные объединенные системы»</w:t>
      </w:r>
      <w:r>
        <w:rPr>
          <w:rFonts w:ascii="Times New Roman" w:hAnsi="Times New Roman"/>
          <w:b/>
          <w:sz w:val="28"/>
          <w:szCs w:val="28"/>
        </w:rPr>
        <w:t xml:space="preserve"> (МУП «КОС») </w:t>
      </w:r>
    </w:p>
    <w:p w:rsidR="00A679F2" w:rsidRDefault="00BD153B">
      <w:pPr>
        <w:ind w:firstLine="709"/>
        <w:jc w:val="center"/>
        <w:rPr>
          <w:rFonts w:ascii="Times New Roman" w:hAnsi="Times New Roman"/>
          <w:b/>
          <w:sz w:val="28"/>
          <w:szCs w:val="28"/>
        </w:rPr>
      </w:pPr>
      <w:r>
        <w:rPr>
          <w:rFonts w:ascii="Times New Roman" w:hAnsi="Times New Roman"/>
          <w:b/>
          <w:sz w:val="28"/>
          <w:szCs w:val="28"/>
        </w:rPr>
        <w:t>на 2026</w:t>
      </w:r>
      <w:r w:rsidR="001C7C84">
        <w:rPr>
          <w:rFonts w:ascii="Times New Roman" w:hAnsi="Times New Roman"/>
          <w:b/>
          <w:sz w:val="28"/>
          <w:szCs w:val="28"/>
        </w:rPr>
        <w:t>-2029 годы</w:t>
      </w:r>
    </w:p>
    <w:p w:rsidR="00A679F2" w:rsidRDefault="00A679F2">
      <w:pPr>
        <w:suppressAutoHyphens/>
        <w:ind w:left="360"/>
        <w:jc w:val="center"/>
        <w:rPr>
          <w:rFonts w:ascii="Times New Roman" w:hAnsi="Times New Roman"/>
          <w:sz w:val="28"/>
          <w:szCs w:val="28"/>
        </w:rPr>
      </w:pPr>
    </w:p>
    <w:p w:rsidR="00A679F2" w:rsidRDefault="00D7096E">
      <w:pPr>
        <w:suppressAutoHyphens/>
        <w:spacing w:before="240" w:after="240"/>
        <w:ind w:left="357"/>
        <w:jc w:val="center"/>
        <w:rPr>
          <w:rFonts w:ascii="Times New Roman" w:hAnsi="Times New Roman"/>
          <w:b/>
          <w:sz w:val="24"/>
        </w:rPr>
      </w:pPr>
      <w:r>
        <w:rPr>
          <w:rFonts w:ascii="Times New Roman" w:hAnsi="Times New Roman"/>
          <w:b/>
          <w:sz w:val="24"/>
        </w:rPr>
        <w:t xml:space="preserve"> </w:t>
      </w:r>
      <w:r w:rsidR="001C7C84">
        <w:rPr>
          <w:rFonts w:ascii="Times New Roman" w:hAnsi="Times New Roman"/>
          <w:b/>
          <w:sz w:val="24"/>
        </w:rPr>
        <w:t>Краткое описание инвестиционной программы</w:t>
      </w:r>
    </w:p>
    <w:tbl>
      <w:tblPr>
        <w:tblW w:w="9639" w:type="dxa"/>
        <w:tblLayout w:type="fixed"/>
        <w:tblLook w:val="01E0" w:firstRow="1" w:lastRow="1" w:firstColumn="1" w:lastColumn="1" w:noHBand="0" w:noVBand="0"/>
      </w:tblPr>
      <w:tblGrid>
        <w:gridCol w:w="2694"/>
        <w:gridCol w:w="6945"/>
      </w:tblGrid>
      <w:tr w:rsidR="00A679F2">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Основания для разработки программы</w:t>
            </w:r>
          </w:p>
        </w:tc>
        <w:tc>
          <w:tcPr>
            <w:tcW w:w="6945" w:type="dxa"/>
            <w:hideMark/>
          </w:tcPr>
          <w:p w:rsidR="00A679F2" w:rsidRDefault="001C7C84">
            <w:pPr>
              <w:suppressAutoHyphens/>
              <w:spacing w:after="120"/>
              <w:jc w:val="both"/>
              <w:rPr>
                <w:rFonts w:ascii="Times New Roman" w:eastAsia="Calibri" w:hAnsi="Times New Roman"/>
                <w:bCs/>
                <w:sz w:val="24"/>
              </w:rPr>
            </w:pPr>
            <w:r>
              <w:rPr>
                <w:rFonts w:ascii="Times New Roman" w:hAnsi="Times New Roman"/>
                <w:sz w:val="24"/>
              </w:rPr>
              <w:t>Инвестицио</w:t>
            </w:r>
            <w:r w:rsidR="00BD153B">
              <w:rPr>
                <w:rFonts w:ascii="Times New Roman" w:hAnsi="Times New Roman"/>
                <w:sz w:val="24"/>
              </w:rPr>
              <w:t>нная программа МУП «КОС» на 2026</w:t>
            </w:r>
            <w:r>
              <w:rPr>
                <w:rFonts w:ascii="Times New Roman" w:hAnsi="Times New Roman"/>
                <w:sz w:val="24"/>
              </w:rPr>
              <w:t xml:space="preserve">-2029 годы по развитию электросетевого хозяйства (далее программа, инвестиционная программа) разработана в соответствии с Постановление Правительства РФ от 01.12.2009 г. № 977 </w:t>
            </w:r>
            <w:r>
              <w:rPr>
                <w:rFonts w:ascii="Times New Roman" w:hAnsi="Times New Roman"/>
                <w:sz w:val="24"/>
              </w:rPr>
              <w:br/>
              <w:t>«Об инвестиционных программах субъектов электроэнергетики».</w:t>
            </w:r>
          </w:p>
        </w:tc>
      </w:tr>
      <w:tr w:rsidR="00A679F2">
        <w:trPr>
          <w:trHeight w:val="1188"/>
        </w:trPr>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Цель разработки и реализации программы</w:t>
            </w:r>
          </w:p>
        </w:tc>
        <w:tc>
          <w:tcPr>
            <w:tcW w:w="6945" w:type="dxa"/>
          </w:tcPr>
          <w:p w:rsidR="00A679F2" w:rsidRDefault="001C7C84">
            <w:pPr>
              <w:suppressAutoHyphens/>
              <w:spacing w:after="120"/>
              <w:jc w:val="both"/>
              <w:rPr>
                <w:rFonts w:ascii="Times New Roman" w:hAnsi="Times New Roman"/>
                <w:sz w:val="24"/>
              </w:rPr>
            </w:pPr>
            <w:r>
              <w:rPr>
                <w:rFonts w:ascii="Times New Roman" w:hAnsi="Times New Roman"/>
                <w:sz w:val="24"/>
              </w:rPr>
              <w:t>Основной целью инвестиционной программы является реализация мероприятий, обеспечивающих безопасную и экономически эффективную эксплуатацию объектов электросетевого хозяйства, находящихся в хозяйственном ведении МУП «КОС» для качественного оказания услуги по передаче электрической энергии.</w:t>
            </w:r>
          </w:p>
        </w:tc>
      </w:tr>
      <w:tr w:rsidR="00A679F2">
        <w:trPr>
          <w:trHeight w:val="1568"/>
        </w:trPr>
        <w:tc>
          <w:tcPr>
            <w:tcW w:w="2694" w:type="dxa"/>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Основные задачи программы</w:t>
            </w:r>
          </w:p>
        </w:tc>
        <w:tc>
          <w:tcPr>
            <w:tcW w:w="6945" w:type="dxa"/>
          </w:tcPr>
          <w:p w:rsidR="00A679F2" w:rsidRDefault="001C7C84">
            <w:pPr>
              <w:suppressAutoHyphens/>
              <w:spacing w:after="120"/>
              <w:jc w:val="both"/>
              <w:rPr>
                <w:rFonts w:ascii="Times New Roman" w:hAnsi="Times New Roman"/>
                <w:sz w:val="24"/>
              </w:rPr>
            </w:pPr>
            <w:r>
              <w:rPr>
                <w:rFonts w:ascii="Times New Roman" w:hAnsi="Times New Roman"/>
                <w:sz w:val="24"/>
              </w:rPr>
              <w:t>Замена морально устаревших и физически изношенных основных фондов.</w:t>
            </w:r>
          </w:p>
          <w:p w:rsidR="00A679F2" w:rsidRDefault="001C7C84">
            <w:pPr>
              <w:suppressAutoHyphens/>
              <w:spacing w:after="120"/>
              <w:jc w:val="both"/>
              <w:rPr>
                <w:rFonts w:ascii="Times New Roman" w:hAnsi="Times New Roman"/>
                <w:sz w:val="24"/>
              </w:rPr>
            </w:pPr>
            <w:r>
              <w:rPr>
                <w:rFonts w:ascii="Times New Roman" w:hAnsi="Times New Roman"/>
                <w:sz w:val="24"/>
              </w:rPr>
              <w:t>Выполнение требований законодательства Российской Федерации, предписаний органов исполнительной власти.</w:t>
            </w:r>
          </w:p>
          <w:p w:rsidR="001F5D58" w:rsidRDefault="001F5D58">
            <w:pPr>
              <w:suppressAutoHyphens/>
              <w:spacing w:after="120"/>
              <w:jc w:val="both"/>
              <w:rPr>
                <w:rFonts w:ascii="Times New Roman" w:hAnsi="Times New Roman"/>
                <w:sz w:val="24"/>
              </w:rPr>
            </w:pPr>
            <w:r w:rsidRPr="001F5D58">
              <w:rPr>
                <w:rFonts w:ascii="Times New Roman" w:hAnsi="Times New Roman"/>
                <w:sz w:val="24"/>
              </w:rPr>
              <w:t xml:space="preserve">Обеспечение </w:t>
            </w:r>
            <w:r>
              <w:rPr>
                <w:rFonts w:ascii="Times New Roman" w:hAnsi="Times New Roman"/>
                <w:sz w:val="24"/>
              </w:rPr>
              <w:t xml:space="preserve">технической </w:t>
            </w:r>
            <w:r w:rsidRPr="001F5D58">
              <w:rPr>
                <w:rFonts w:ascii="Times New Roman" w:hAnsi="Times New Roman"/>
                <w:sz w:val="24"/>
              </w:rPr>
              <w:t>возможности технологического присоединения энергопринимающих устройств новых потребителей</w:t>
            </w:r>
            <w:r>
              <w:rPr>
                <w:rFonts w:ascii="Times New Roman" w:hAnsi="Times New Roman"/>
                <w:sz w:val="24"/>
              </w:rPr>
              <w:t>.</w:t>
            </w:r>
          </w:p>
          <w:p w:rsidR="00A679F2" w:rsidRDefault="001C7C84">
            <w:pPr>
              <w:suppressAutoHyphens/>
              <w:spacing w:after="120"/>
              <w:jc w:val="both"/>
              <w:rPr>
                <w:rFonts w:ascii="Times New Roman" w:hAnsi="Times New Roman"/>
                <w:sz w:val="24"/>
              </w:rPr>
            </w:pPr>
            <w:r>
              <w:rPr>
                <w:rFonts w:ascii="Times New Roman" w:hAnsi="Times New Roman"/>
                <w:sz w:val="24"/>
              </w:rPr>
              <w:t>Реконструкция объектов электросетевого хозяйства.</w:t>
            </w:r>
          </w:p>
          <w:p w:rsidR="00A679F2" w:rsidRDefault="001C7C84">
            <w:pPr>
              <w:suppressAutoHyphens/>
              <w:spacing w:after="120"/>
              <w:jc w:val="both"/>
              <w:rPr>
                <w:rFonts w:ascii="Times New Roman" w:hAnsi="Times New Roman"/>
                <w:sz w:val="24"/>
              </w:rPr>
            </w:pPr>
            <w:r>
              <w:rPr>
                <w:rFonts w:ascii="Times New Roman" w:hAnsi="Times New Roman"/>
                <w:sz w:val="24"/>
              </w:rPr>
              <w:t>Обеспечение потребностей населения Муниципального образования г. Норильск в доступе к услугам по передаче электрической энергии.</w:t>
            </w:r>
          </w:p>
          <w:p w:rsidR="00A679F2" w:rsidRDefault="001C7C84">
            <w:pPr>
              <w:suppressAutoHyphens/>
              <w:spacing w:after="120"/>
              <w:jc w:val="both"/>
              <w:rPr>
                <w:rFonts w:ascii="Times New Roman" w:hAnsi="Times New Roman"/>
                <w:sz w:val="24"/>
              </w:rPr>
            </w:pPr>
            <w:r>
              <w:rPr>
                <w:rFonts w:ascii="Times New Roman" w:hAnsi="Times New Roman"/>
                <w:sz w:val="24"/>
              </w:rPr>
              <w:t>Достижение целевых показателей Программы энергосбережения и повышения энергетической эффективности.</w:t>
            </w:r>
          </w:p>
        </w:tc>
      </w:tr>
      <w:tr w:rsidR="00A679F2">
        <w:trPr>
          <w:trHeight w:val="1703"/>
        </w:trPr>
        <w:tc>
          <w:tcPr>
            <w:tcW w:w="2694" w:type="dxa"/>
          </w:tcPr>
          <w:p w:rsidR="00A679F2" w:rsidRDefault="001C7C84">
            <w:pPr>
              <w:tabs>
                <w:tab w:val="left" w:pos="0"/>
              </w:tabs>
              <w:ind w:right="-83"/>
              <w:jc w:val="both"/>
              <w:rPr>
                <w:rFonts w:ascii="Times New Roman" w:eastAsia="Calibri" w:hAnsi="Times New Roman"/>
                <w:bCs/>
                <w:sz w:val="24"/>
              </w:rPr>
            </w:pPr>
            <w:r>
              <w:rPr>
                <w:rFonts w:ascii="Times New Roman" w:eastAsia="Calibri" w:hAnsi="Times New Roman"/>
                <w:bCs/>
                <w:sz w:val="24"/>
              </w:rPr>
              <w:t xml:space="preserve">Мероприятия </w:t>
            </w:r>
          </w:p>
          <w:p w:rsidR="00A679F2" w:rsidRDefault="001C7C84">
            <w:pPr>
              <w:tabs>
                <w:tab w:val="left" w:pos="0"/>
              </w:tabs>
              <w:ind w:right="-83"/>
              <w:jc w:val="both"/>
              <w:rPr>
                <w:rFonts w:ascii="Times New Roman" w:eastAsia="Calibri" w:hAnsi="Times New Roman"/>
                <w:bCs/>
                <w:sz w:val="24"/>
              </w:rPr>
            </w:pPr>
            <w:r>
              <w:rPr>
                <w:rFonts w:ascii="Times New Roman" w:eastAsia="Calibri" w:hAnsi="Times New Roman"/>
                <w:bCs/>
                <w:sz w:val="24"/>
              </w:rPr>
              <w:t>программы</w:t>
            </w:r>
          </w:p>
          <w:p w:rsidR="00A679F2" w:rsidRDefault="00A679F2">
            <w:pPr>
              <w:tabs>
                <w:tab w:val="left" w:pos="0"/>
              </w:tabs>
              <w:ind w:right="-83"/>
              <w:jc w:val="both"/>
              <w:rPr>
                <w:rFonts w:ascii="Times New Roman" w:eastAsia="Calibri" w:hAnsi="Times New Roman"/>
                <w:bCs/>
                <w:sz w:val="24"/>
              </w:rPr>
            </w:pPr>
          </w:p>
        </w:tc>
        <w:tc>
          <w:tcPr>
            <w:tcW w:w="6945" w:type="dxa"/>
          </w:tcPr>
          <w:p w:rsidR="00A679F2" w:rsidRDefault="001C7C84" w:rsidP="00A93EEE">
            <w:pPr>
              <w:tabs>
                <w:tab w:val="left" w:pos="315"/>
              </w:tabs>
              <w:suppressAutoHyphens/>
              <w:spacing w:after="120"/>
              <w:ind w:firstLine="315"/>
              <w:jc w:val="both"/>
              <w:rPr>
                <w:rFonts w:ascii="Times New Roman" w:hAnsi="Times New Roman"/>
                <w:sz w:val="24"/>
              </w:rPr>
            </w:pPr>
            <w:r>
              <w:rPr>
                <w:rFonts w:ascii="Times New Roman" w:hAnsi="Times New Roman"/>
                <w:sz w:val="24"/>
              </w:rPr>
              <w:t xml:space="preserve">Для решения поставленных задач в программу включены следующие мероприятия: </w:t>
            </w:r>
          </w:p>
          <w:p w:rsidR="00BD153B" w:rsidRDefault="00BD153B" w:rsidP="00BD153B">
            <w:pPr>
              <w:numPr>
                <w:ilvl w:val="0"/>
                <w:numId w:val="1"/>
              </w:numPr>
              <w:tabs>
                <w:tab w:val="left" w:pos="315"/>
              </w:tabs>
              <w:suppressAutoHyphens/>
              <w:spacing w:after="120"/>
              <w:ind w:left="33" w:firstLine="0"/>
              <w:jc w:val="both"/>
              <w:rPr>
                <w:rFonts w:ascii="Times New Roman" w:hAnsi="Times New Roman"/>
                <w:sz w:val="24"/>
              </w:rPr>
            </w:pPr>
            <w:r w:rsidRPr="00BD153B">
              <w:rPr>
                <w:rFonts w:ascii="Times New Roman" w:hAnsi="Times New Roman"/>
                <w:sz w:val="24"/>
              </w:rPr>
              <w:t xml:space="preserve">Реконструкция трансформаторной подстанции КТП-220 (инв. №1700) 400 </w:t>
            </w:r>
            <w:proofErr w:type="spellStart"/>
            <w:r w:rsidRPr="00BD153B">
              <w:rPr>
                <w:rFonts w:ascii="Times New Roman" w:hAnsi="Times New Roman"/>
                <w:sz w:val="24"/>
              </w:rPr>
              <w:t>кВА</w:t>
            </w:r>
            <w:proofErr w:type="spellEnd"/>
            <w:r w:rsidRPr="00BD153B">
              <w:rPr>
                <w:rFonts w:ascii="Times New Roman" w:hAnsi="Times New Roman"/>
                <w:sz w:val="24"/>
              </w:rPr>
              <w:t xml:space="preserve">, встроенной в здание по адресу г. Норильск, ул. Талнахская, 14, с установкой подстанции типа КТПН-630/6/0,4, мощностью 630 </w:t>
            </w:r>
            <w:proofErr w:type="spellStart"/>
            <w:r w:rsidRPr="00BD153B">
              <w:rPr>
                <w:rFonts w:ascii="Times New Roman" w:hAnsi="Times New Roman"/>
                <w:sz w:val="24"/>
              </w:rPr>
              <w:t>кВА</w:t>
            </w:r>
            <w:proofErr w:type="spellEnd"/>
            <w:r w:rsidRPr="00BD153B">
              <w:rPr>
                <w:rFonts w:ascii="Times New Roman" w:hAnsi="Times New Roman"/>
                <w:sz w:val="24"/>
              </w:rPr>
              <w:t xml:space="preserve"> (блочного типа, сэндвич-панели)</w:t>
            </w:r>
            <w:r>
              <w:rPr>
                <w:rFonts w:ascii="Times New Roman" w:hAnsi="Times New Roman"/>
                <w:sz w:val="24"/>
              </w:rPr>
              <w:t>.</w:t>
            </w:r>
          </w:p>
          <w:p w:rsidR="00BD153B" w:rsidRPr="00BD153B" w:rsidRDefault="00BD153B" w:rsidP="00BD153B">
            <w:pPr>
              <w:numPr>
                <w:ilvl w:val="0"/>
                <w:numId w:val="1"/>
              </w:numPr>
              <w:tabs>
                <w:tab w:val="left" w:pos="315"/>
              </w:tabs>
              <w:suppressAutoHyphens/>
              <w:spacing w:after="120"/>
              <w:ind w:left="0" w:firstLine="33"/>
              <w:jc w:val="both"/>
              <w:rPr>
                <w:rFonts w:ascii="Times New Roman" w:hAnsi="Times New Roman"/>
                <w:sz w:val="24"/>
              </w:rPr>
            </w:pPr>
            <w:r w:rsidRPr="00BD153B">
              <w:rPr>
                <w:rFonts w:ascii="Times New Roman" w:hAnsi="Times New Roman"/>
                <w:sz w:val="24"/>
              </w:rPr>
              <w:t xml:space="preserve">Реконструкция трансформаторной подстанции ТП-54П (инв. №3217) 400 </w:t>
            </w:r>
            <w:proofErr w:type="spellStart"/>
            <w:r w:rsidRPr="00BD153B">
              <w:rPr>
                <w:rFonts w:ascii="Times New Roman" w:hAnsi="Times New Roman"/>
                <w:sz w:val="24"/>
              </w:rPr>
              <w:t>кВА</w:t>
            </w:r>
            <w:proofErr w:type="spellEnd"/>
            <w:r w:rsidRPr="00BD153B">
              <w:rPr>
                <w:rFonts w:ascii="Times New Roman" w:hAnsi="Times New Roman"/>
                <w:sz w:val="24"/>
              </w:rPr>
              <w:t xml:space="preserve"> расположенной по адресу г. Норильск, ул. Комсомольская, 4Б, с установкой подстанции типа КТПН-630/6/0,4, мощностью 630 </w:t>
            </w:r>
            <w:proofErr w:type="spellStart"/>
            <w:r w:rsidRPr="00BD153B">
              <w:rPr>
                <w:rFonts w:ascii="Times New Roman" w:hAnsi="Times New Roman"/>
                <w:sz w:val="24"/>
              </w:rPr>
              <w:t>кВА</w:t>
            </w:r>
            <w:proofErr w:type="spellEnd"/>
            <w:r w:rsidRPr="00BD153B">
              <w:rPr>
                <w:rFonts w:ascii="Times New Roman" w:hAnsi="Times New Roman"/>
                <w:sz w:val="24"/>
              </w:rPr>
              <w:t xml:space="preserve"> (блочного типа, сэндвич-панели)</w:t>
            </w:r>
          </w:p>
          <w:p w:rsidR="009C4C21" w:rsidRDefault="009C4C21" w:rsidP="00A93EEE">
            <w:pPr>
              <w:numPr>
                <w:ilvl w:val="0"/>
                <w:numId w:val="1"/>
              </w:numPr>
              <w:tabs>
                <w:tab w:val="left" w:pos="315"/>
              </w:tabs>
              <w:suppressAutoHyphens/>
              <w:spacing w:after="120"/>
              <w:ind w:left="0" w:firstLine="0"/>
              <w:jc w:val="both"/>
              <w:rPr>
                <w:rFonts w:ascii="Times New Roman" w:hAnsi="Times New Roman"/>
                <w:sz w:val="24"/>
              </w:rPr>
            </w:pPr>
            <w:r>
              <w:rPr>
                <w:rFonts w:ascii="Times New Roman" w:hAnsi="Times New Roman"/>
                <w:sz w:val="24"/>
              </w:rPr>
              <w:t xml:space="preserve">Реконструкция ликвидируемой трансформаторной подстанции ТП-615, в том числе с заменой на </w:t>
            </w:r>
            <w:proofErr w:type="spellStart"/>
            <w:r>
              <w:rPr>
                <w:rFonts w:ascii="Times New Roman" w:hAnsi="Times New Roman"/>
                <w:sz w:val="24"/>
              </w:rPr>
              <w:t>двухтрансформаторную</w:t>
            </w:r>
            <w:proofErr w:type="spellEnd"/>
            <w:r>
              <w:rPr>
                <w:rFonts w:ascii="Times New Roman" w:hAnsi="Times New Roman"/>
                <w:sz w:val="24"/>
              </w:rPr>
              <w:t xml:space="preserve"> подстанцию типа 2КТПН-630/6/0,4 в </w:t>
            </w:r>
            <w:r>
              <w:rPr>
                <w:rFonts w:ascii="Times New Roman" w:hAnsi="Times New Roman"/>
                <w:sz w:val="24"/>
              </w:rPr>
              <w:lastRenderedPageBreak/>
              <w:t xml:space="preserve">утепленном корпусе, </w:t>
            </w:r>
            <w:proofErr w:type="spellStart"/>
            <w:r>
              <w:rPr>
                <w:rFonts w:ascii="Times New Roman" w:hAnsi="Times New Roman"/>
                <w:sz w:val="24"/>
              </w:rPr>
              <w:t>переподключение</w:t>
            </w:r>
            <w:proofErr w:type="spellEnd"/>
            <w:r>
              <w:rPr>
                <w:rFonts w:ascii="Times New Roman" w:hAnsi="Times New Roman"/>
                <w:sz w:val="24"/>
              </w:rPr>
              <w:t xml:space="preserve"> кабельных линий 6/0,4 </w:t>
            </w:r>
            <w:proofErr w:type="spellStart"/>
            <w:r>
              <w:rPr>
                <w:rFonts w:ascii="Times New Roman" w:hAnsi="Times New Roman"/>
                <w:sz w:val="24"/>
              </w:rPr>
              <w:t>кВ.</w:t>
            </w:r>
            <w:proofErr w:type="spellEnd"/>
          </w:p>
          <w:p w:rsidR="001F5D58" w:rsidRDefault="00323C93" w:rsidP="00A93EEE">
            <w:pPr>
              <w:numPr>
                <w:ilvl w:val="0"/>
                <w:numId w:val="1"/>
              </w:numPr>
              <w:tabs>
                <w:tab w:val="left" w:pos="315"/>
              </w:tabs>
              <w:suppressAutoHyphens/>
              <w:spacing w:after="120"/>
              <w:ind w:left="0" w:firstLine="0"/>
              <w:jc w:val="both"/>
              <w:rPr>
                <w:rFonts w:ascii="Times New Roman" w:hAnsi="Times New Roman"/>
                <w:sz w:val="24"/>
              </w:rPr>
            </w:pPr>
            <w:r>
              <w:rPr>
                <w:rFonts w:ascii="Times New Roman" w:hAnsi="Times New Roman"/>
                <w:sz w:val="24"/>
              </w:rPr>
              <w:t>Реконструкция</w:t>
            </w:r>
            <w:r w:rsidR="001C7C84">
              <w:rPr>
                <w:rFonts w:ascii="Times New Roman" w:hAnsi="Times New Roman"/>
                <w:sz w:val="24"/>
              </w:rPr>
              <w:t xml:space="preserve"> трансформаторной подстанц</w:t>
            </w:r>
            <w:r w:rsidR="00D37406">
              <w:rPr>
                <w:rFonts w:ascii="Times New Roman" w:hAnsi="Times New Roman"/>
                <w:sz w:val="24"/>
              </w:rPr>
              <w:t xml:space="preserve">ии КТПН-691-1П (инв. № 0001610), </w:t>
            </w:r>
            <w:r w:rsidR="001F5D58">
              <w:rPr>
                <w:rFonts w:ascii="Times New Roman" w:hAnsi="Times New Roman"/>
                <w:sz w:val="24"/>
              </w:rPr>
              <w:t xml:space="preserve">в том числе с заменой </w:t>
            </w:r>
            <w:r w:rsidR="00D37406">
              <w:rPr>
                <w:rFonts w:ascii="Times New Roman" w:hAnsi="Times New Roman"/>
                <w:sz w:val="24"/>
              </w:rPr>
              <w:t xml:space="preserve">на </w:t>
            </w:r>
            <w:r w:rsidR="001F5D58">
              <w:rPr>
                <w:rFonts w:ascii="Times New Roman" w:hAnsi="Times New Roman"/>
                <w:sz w:val="24"/>
              </w:rPr>
              <w:t xml:space="preserve">трансформаторную подстанцию типа </w:t>
            </w:r>
            <w:r w:rsidR="00D37406">
              <w:rPr>
                <w:rFonts w:ascii="Times New Roman" w:hAnsi="Times New Roman"/>
                <w:sz w:val="24"/>
              </w:rPr>
              <w:t xml:space="preserve">КТПН-400/6/0,4 </w:t>
            </w:r>
            <w:r w:rsidR="001F5D58">
              <w:rPr>
                <w:rFonts w:ascii="Times New Roman" w:hAnsi="Times New Roman"/>
                <w:sz w:val="24"/>
              </w:rPr>
              <w:t xml:space="preserve">в утепленном корпусе, </w:t>
            </w:r>
            <w:proofErr w:type="spellStart"/>
            <w:r w:rsidR="001F5D58">
              <w:rPr>
                <w:rFonts w:ascii="Times New Roman" w:hAnsi="Times New Roman"/>
                <w:sz w:val="24"/>
              </w:rPr>
              <w:t>переподключение</w:t>
            </w:r>
            <w:proofErr w:type="spellEnd"/>
            <w:r w:rsidR="001F5D58">
              <w:rPr>
                <w:rFonts w:ascii="Times New Roman" w:hAnsi="Times New Roman"/>
                <w:sz w:val="24"/>
              </w:rPr>
              <w:t xml:space="preserve"> кабельных линий 6/0,4 </w:t>
            </w:r>
            <w:proofErr w:type="spellStart"/>
            <w:r w:rsidR="001F5D58">
              <w:rPr>
                <w:rFonts w:ascii="Times New Roman" w:hAnsi="Times New Roman"/>
                <w:sz w:val="24"/>
              </w:rPr>
              <w:t>кВ.</w:t>
            </w:r>
            <w:proofErr w:type="spellEnd"/>
          </w:p>
          <w:p w:rsidR="00D37406" w:rsidRDefault="00D37406" w:rsidP="00A93EEE">
            <w:pPr>
              <w:numPr>
                <w:ilvl w:val="0"/>
                <w:numId w:val="1"/>
              </w:numPr>
              <w:tabs>
                <w:tab w:val="left" w:pos="315"/>
              </w:tabs>
              <w:suppressAutoHyphens/>
              <w:spacing w:after="120"/>
              <w:ind w:left="0" w:firstLine="0"/>
              <w:jc w:val="both"/>
              <w:rPr>
                <w:rFonts w:ascii="Times New Roman" w:hAnsi="Times New Roman"/>
                <w:sz w:val="24"/>
              </w:rPr>
            </w:pPr>
            <w:r>
              <w:rPr>
                <w:rFonts w:ascii="Times New Roman" w:hAnsi="Times New Roman"/>
                <w:sz w:val="24"/>
              </w:rPr>
              <w:t>Модернизация</w:t>
            </w:r>
            <w:r w:rsidR="001C7C84">
              <w:rPr>
                <w:rFonts w:ascii="Times New Roman" w:hAnsi="Times New Roman"/>
                <w:sz w:val="24"/>
              </w:rPr>
              <w:t xml:space="preserve"> трансформаторной подстанц</w:t>
            </w:r>
            <w:r>
              <w:rPr>
                <w:rFonts w:ascii="Times New Roman" w:hAnsi="Times New Roman"/>
                <w:sz w:val="24"/>
              </w:rPr>
              <w:t xml:space="preserve">ии ТП-519 (ТП-519, инв. № 3425), в том числе с заменой на </w:t>
            </w:r>
            <w:proofErr w:type="spellStart"/>
            <w:r>
              <w:rPr>
                <w:rFonts w:ascii="Times New Roman" w:hAnsi="Times New Roman"/>
                <w:sz w:val="24"/>
              </w:rPr>
              <w:t>двухтрансформаторную</w:t>
            </w:r>
            <w:proofErr w:type="spellEnd"/>
            <w:r>
              <w:rPr>
                <w:rFonts w:ascii="Times New Roman" w:hAnsi="Times New Roman"/>
                <w:sz w:val="24"/>
              </w:rPr>
              <w:t xml:space="preserve"> подстанцию типа 2КТПН-630/6/0,4 в утепленном корпусе, </w:t>
            </w:r>
            <w:proofErr w:type="spellStart"/>
            <w:r>
              <w:rPr>
                <w:rFonts w:ascii="Times New Roman" w:hAnsi="Times New Roman"/>
                <w:sz w:val="24"/>
              </w:rPr>
              <w:t>переподключение</w:t>
            </w:r>
            <w:proofErr w:type="spellEnd"/>
            <w:r>
              <w:rPr>
                <w:rFonts w:ascii="Times New Roman" w:hAnsi="Times New Roman"/>
                <w:sz w:val="24"/>
              </w:rPr>
              <w:t xml:space="preserve"> кабельных линий 6/0,4 </w:t>
            </w:r>
            <w:proofErr w:type="spellStart"/>
            <w:r>
              <w:rPr>
                <w:rFonts w:ascii="Times New Roman" w:hAnsi="Times New Roman"/>
                <w:sz w:val="24"/>
              </w:rPr>
              <w:t>кВ.</w:t>
            </w:r>
            <w:proofErr w:type="spellEnd"/>
          </w:p>
          <w:p w:rsidR="00A679F2" w:rsidRDefault="001C7C84" w:rsidP="00A93EEE">
            <w:pPr>
              <w:numPr>
                <w:ilvl w:val="0"/>
                <w:numId w:val="1"/>
              </w:numPr>
              <w:tabs>
                <w:tab w:val="left" w:pos="315"/>
              </w:tabs>
              <w:suppressAutoHyphens/>
              <w:spacing w:after="120"/>
              <w:ind w:left="0" w:firstLine="0"/>
              <w:jc w:val="both"/>
              <w:rPr>
                <w:rFonts w:ascii="Times New Roman" w:hAnsi="Times New Roman"/>
                <w:sz w:val="24"/>
              </w:rPr>
            </w:pPr>
            <w:r>
              <w:rPr>
                <w:rFonts w:ascii="Times New Roman" w:hAnsi="Times New Roman"/>
                <w:sz w:val="24"/>
              </w:rPr>
              <w:t>Развитие интеллектуальной системы учета электрической энергии (ИСУЭ) потребителей в зоне деятельности сетевой организации МУП «КОС».</w:t>
            </w:r>
          </w:p>
        </w:tc>
      </w:tr>
      <w:tr w:rsidR="00A679F2">
        <w:trPr>
          <w:trHeight w:val="707"/>
        </w:trPr>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lastRenderedPageBreak/>
              <w:t>Сроки реализации программы</w:t>
            </w:r>
          </w:p>
        </w:tc>
        <w:tc>
          <w:tcPr>
            <w:tcW w:w="6945" w:type="dxa"/>
            <w:hideMark/>
          </w:tcPr>
          <w:p w:rsidR="00A679F2" w:rsidRDefault="00A679F2">
            <w:pPr>
              <w:tabs>
                <w:tab w:val="left" w:pos="0"/>
              </w:tabs>
              <w:ind w:right="-83" w:firstLine="208"/>
              <w:rPr>
                <w:rFonts w:ascii="Times New Roman" w:eastAsia="Calibri" w:hAnsi="Times New Roman"/>
                <w:bCs/>
                <w:sz w:val="16"/>
                <w:szCs w:val="16"/>
              </w:rPr>
            </w:pPr>
          </w:p>
          <w:p w:rsidR="00A679F2" w:rsidRDefault="00B038EA">
            <w:pPr>
              <w:tabs>
                <w:tab w:val="left" w:pos="0"/>
              </w:tabs>
              <w:ind w:right="-83"/>
              <w:rPr>
                <w:rFonts w:ascii="Times New Roman" w:eastAsia="Calibri" w:hAnsi="Times New Roman"/>
                <w:bCs/>
                <w:sz w:val="24"/>
              </w:rPr>
            </w:pPr>
            <w:r>
              <w:rPr>
                <w:rFonts w:ascii="Times New Roman" w:eastAsia="Calibri" w:hAnsi="Times New Roman"/>
                <w:bCs/>
                <w:sz w:val="24"/>
              </w:rPr>
              <w:t xml:space="preserve">  2026</w:t>
            </w:r>
            <w:r w:rsidR="001C7C84">
              <w:rPr>
                <w:rFonts w:ascii="Times New Roman" w:eastAsia="Calibri" w:hAnsi="Times New Roman"/>
                <w:bCs/>
                <w:sz w:val="24"/>
              </w:rPr>
              <w:t>-2029</w:t>
            </w:r>
          </w:p>
        </w:tc>
      </w:tr>
      <w:tr w:rsidR="00A679F2">
        <w:trPr>
          <w:trHeight w:val="1271"/>
        </w:trPr>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 xml:space="preserve">Оценка полной стоимости инвестиционных проектов программы в прогнозных ценах </w:t>
            </w:r>
          </w:p>
        </w:tc>
        <w:bookmarkStart w:id="0" w:name="_MON_1791900438"/>
        <w:bookmarkEnd w:id="0"/>
        <w:tc>
          <w:tcPr>
            <w:tcW w:w="6945" w:type="dxa"/>
            <w:vAlign w:val="center"/>
          </w:tcPr>
          <w:p w:rsidR="00A679F2" w:rsidRPr="00D77247" w:rsidRDefault="00583B65">
            <w:pPr>
              <w:rPr>
                <w:rFonts w:ascii="Times New Roman" w:eastAsia="Calibri" w:hAnsi="Times New Roman"/>
                <w:sz w:val="24"/>
              </w:rPr>
            </w:pPr>
            <w:r>
              <w:rPr>
                <w:rFonts w:ascii="Times New Roman" w:eastAsia="Calibri" w:hAnsi="Times New Roman"/>
                <w:bCs/>
                <w:sz w:val="24"/>
                <w:lang w:val="en-US"/>
              </w:rPr>
              <w:object w:dxaOrig="5385" w:dyaOrig="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4.25pt" o:ole="">
                  <v:imagedata r:id="rId7" o:title=""/>
                </v:shape>
                <o:OLEObject Type="Embed" ProgID="Excel.Sheet.8" ShapeID="_x0000_i1025" DrawAspect="Content" ObjectID="_1844585732" r:id="rId8"/>
              </w:object>
            </w:r>
          </w:p>
        </w:tc>
      </w:tr>
      <w:tr w:rsidR="00A679F2">
        <w:trPr>
          <w:trHeight w:val="1689"/>
        </w:trPr>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 xml:space="preserve">Финансовые </w:t>
            </w:r>
          </w:p>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 xml:space="preserve">потребности, необходимые для реализации проектов в рамках программы </w:t>
            </w:r>
          </w:p>
          <w:p w:rsidR="00A679F2" w:rsidRDefault="006936B6">
            <w:pPr>
              <w:tabs>
                <w:tab w:val="left" w:pos="0"/>
              </w:tabs>
              <w:ind w:right="-83"/>
              <w:rPr>
                <w:rFonts w:ascii="Times New Roman" w:eastAsia="Calibri" w:hAnsi="Times New Roman"/>
                <w:bCs/>
                <w:sz w:val="24"/>
              </w:rPr>
            </w:pPr>
            <w:r>
              <w:rPr>
                <w:rFonts w:ascii="Times New Roman" w:eastAsia="Calibri" w:hAnsi="Times New Roman"/>
                <w:bCs/>
                <w:sz w:val="24"/>
              </w:rPr>
              <w:t>2026</w:t>
            </w:r>
            <w:r w:rsidR="001C7C84">
              <w:rPr>
                <w:rFonts w:ascii="Times New Roman" w:eastAsia="Calibri" w:hAnsi="Times New Roman"/>
                <w:bCs/>
                <w:sz w:val="24"/>
              </w:rPr>
              <w:t>-2029 гг. в прогнозных ценах</w:t>
            </w:r>
          </w:p>
        </w:tc>
        <w:bookmarkStart w:id="1" w:name="_MON_1841575315"/>
        <w:bookmarkEnd w:id="1"/>
        <w:tc>
          <w:tcPr>
            <w:tcW w:w="6945" w:type="dxa"/>
            <w:vAlign w:val="center"/>
            <w:hideMark/>
          </w:tcPr>
          <w:p w:rsidR="00A679F2" w:rsidRDefault="00583B65">
            <w:pPr>
              <w:rPr>
                <w:rFonts w:ascii="Times New Roman" w:eastAsia="Calibri" w:hAnsi="Times New Roman"/>
                <w:sz w:val="24"/>
              </w:rPr>
            </w:pPr>
            <w:r>
              <w:rPr>
                <w:rFonts w:ascii="Times New Roman" w:eastAsia="Calibri" w:hAnsi="Times New Roman"/>
                <w:bCs/>
                <w:sz w:val="24"/>
                <w:lang w:val="en-US"/>
              </w:rPr>
              <w:object w:dxaOrig="5385" w:dyaOrig="325">
                <v:shape id="_x0000_i1026" type="#_x0000_t75" style="width:252pt;height:14.25pt" o:ole="">
                  <v:imagedata r:id="rId9" o:title=""/>
                </v:shape>
                <o:OLEObject Type="Embed" ProgID="Excel.Sheet.8" ShapeID="_x0000_i1026" DrawAspect="Content" ObjectID="_1844585733" r:id="rId10"/>
              </w:object>
            </w:r>
          </w:p>
        </w:tc>
      </w:tr>
      <w:tr w:rsidR="00A679F2">
        <w:trPr>
          <w:trHeight w:val="1196"/>
        </w:trPr>
        <w:tc>
          <w:tcPr>
            <w:tcW w:w="2694" w:type="dxa"/>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Источники финансирования инвестиционной программы</w:t>
            </w:r>
          </w:p>
        </w:tc>
        <w:tc>
          <w:tcPr>
            <w:tcW w:w="6945" w:type="dxa"/>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В качестве источника финансирования Инвестиционной программы предусмотрена амортизация и прибыль на развитие в тарифе МУП «КОС».</w:t>
            </w:r>
          </w:p>
        </w:tc>
      </w:tr>
      <w:tr w:rsidR="00A679F2">
        <w:trPr>
          <w:trHeight w:val="1418"/>
        </w:trPr>
        <w:tc>
          <w:tcPr>
            <w:tcW w:w="2694" w:type="dxa"/>
            <w:hideMark/>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Ожидаемые конечные результаты от реализации программы</w:t>
            </w:r>
          </w:p>
        </w:tc>
        <w:tc>
          <w:tcPr>
            <w:tcW w:w="6945" w:type="dxa"/>
          </w:tcPr>
          <w:p w:rsidR="00A679F2" w:rsidRDefault="001C7C84">
            <w:pPr>
              <w:numPr>
                <w:ilvl w:val="0"/>
                <w:numId w:val="1"/>
              </w:numPr>
              <w:suppressAutoHyphens/>
              <w:spacing w:after="120"/>
              <w:ind w:left="357" w:hanging="357"/>
              <w:jc w:val="both"/>
              <w:rPr>
                <w:rFonts w:ascii="Times New Roman" w:hAnsi="Times New Roman"/>
                <w:sz w:val="24"/>
              </w:rPr>
            </w:pPr>
            <w:r>
              <w:rPr>
                <w:rFonts w:ascii="Times New Roman" w:hAnsi="Times New Roman"/>
                <w:sz w:val="24"/>
              </w:rPr>
              <w:t>Обновленные основные фонды производственных объектов, позволяющие обеспечить надежное и качественное снабжение потребителей электрической энергией.</w:t>
            </w:r>
          </w:p>
          <w:p w:rsidR="00A679F2" w:rsidRDefault="001C7C84">
            <w:pPr>
              <w:numPr>
                <w:ilvl w:val="0"/>
                <w:numId w:val="1"/>
              </w:numPr>
              <w:suppressAutoHyphens/>
              <w:spacing w:after="120"/>
              <w:ind w:left="357" w:hanging="357"/>
              <w:jc w:val="both"/>
              <w:rPr>
                <w:rFonts w:ascii="Times New Roman" w:hAnsi="Times New Roman"/>
                <w:sz w:val="24"/>
              </w:rPr>
            </w:pPr>
            <w:r>
              <w:rPr>
                <w:rFonts w:ascii="Times New Roman" w:hAnsi="Times New Roman"/>
                <w:sz w:val="24"/>
              </w:rPr>
              <w:t>Обеспечение доступа граждан РФ к услугам по передаче электрической энергии в рамках исполнения Постановления Правительства РФ от 27.12.2004 г. № 861 «Об утверждении правил недискриминационного доступа к услугам по передаче электрической энергии и оказания услуг, Правил технологического присоединения энергопринимающих устройств потребителей электрической энергии…».</w:t>
            </w:r>
          </w:p>
          <w:p w:rsidR="00A679F2" w:rsidRDefault="001C7C84">
            <w:pPr>
              <w:numPr>
                <w:ilvl w:val="0"/>
                <w:numId w:val="1"/>
              </w:numPr>
              <w:suppressAutoHyphens/>
              <w:spacing w:after="120"/>
              <w:ind w:left="357" w:hanging="357"/>
              <w:jc w:val="both"/>
              <w:rPr>
                <w:rFonts w:ascii="Times New Roman" w:hAnsi="Times New Roman"/>
                <w:sz w:val="24"/>
              </w:rPr>
            </w:pPr>
            <w:r>
              <w:rPr>
                <w:rFonts w:ascii="Times New Roman" w:hAnsi="Times New Roman"/>
                <w:sz w:val="24"/>
              </w:rPr>
              <w:t>Развитие интеллектуальной системы учета электрической энергии (ИСУЭ) потребителей в зоне деятельности сетевой организации МУП «КОС».</w:t>
            </w:r>
            <w:r>
              <w:rPr>
                <w:rFonts w:ascii="Times New Roman" w:eastAsia="Calibri" w:hAnsi="Times New Roman"/>
                <w:sz w:val="24"/>
              </w:rPr>
              <w:t xml:space="preserve"> </w:t>
            </w:r>
          </w:p>
        </w:tc>
      </w:tr>
      <w:tr w:rsidR="00A679F2">
        <w:trPr>
          <w:trHeight w:val="2194"/>
        </w:trPr>
        <w:tc>
          <w:tcPr>
            <w:tcW w:w="2694" w:type="dxa"/>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lastRenderedPageBreak/>
              <w:t>Программа научно-исследовательских и (или) опытно-конструкторских работ на период реализации проекта инвестиционной программы</w:t>
            </w:r>
          </w:p>
        </w:tc>
        <w:tc>
          <w:tcPr>
            <w:tcW w:w="6945" w:type="dxa"/>
            <w:vAlign w:val="center"/>
          </w:tcPr>
          <w:p w:rsidR="00A679F2" w:rsidRDefault="001C7C84">
            <w:pPr>
              <w:suppressAutoHyphens/>
              <w:spacing w:after="120"/>
              <w:rPr>
                <w:rFonts w:ascii="Times New Roman" w:hAnsi="Times New Roman"/>
                <w:sz w:val="24"/>
              </w:rPr>
            </w:pPr>
            <w:r>
              <w:rPr>
                <w:rFonts w:ascii="Times New Roman" w:eastAsia="Calibri" w:hAnsi="Times New Roman"/>
                <w:bCs/>
                <w:sz w:val="24"/>
              </w:rPr>
              <w:t>Отсутствует</w:t>
            </w:r>
          </w:p>
        </w:tc>
      </w:tr>
      <w:tr w:rsidR="00A679F2">
        <w:trPr>
          <w:trHeight w:val="1418"/>
        </w:trPr>
        <w:tc>
          <w:tcPr>
            <w:tcW w:w="2694" w:type="dxa"/>
          </w:tcPr>
          <w:p w:rsidR="00A679F2" w:rsidRDefault="001C7C84">
            <w:pPr>
              <w:tabs>
                <w:tab w:val="left" w:pos="0"/>
              </w:tabs>
              <w:ind w:right="-83"/>
              <w:rPr>
                <w:rFonts w:ascii="Times New Roman" w:eastAsia="Calibri" w:hAnsi="Times New Roman"/>
                <w:bCs/>
                <w:sz w:val="24"/>
              </w:rPr>
            </w:pPr>
            <w:r>
              <w:rPr>
                <w:rFonts w:ascii="Times New Roman" w:eastAsia="Calibri" w:hAnsi="Times New Roman"/>
                <w:bCs/>
                <w:sz w:val="24"/>
              </w:rPr>
              <w:t xml:space="preserve">Программа энергосбережения и повышения энергетической эффективности </w:t>
            </w:r>
          </w:p>
        </w:tc>
        <w:tc>
          <w:tcPr>
            <w:tcW w:w="6945" w:type="dxa"/>
            <w:vAlign w:val="center"/>
          </w:tcPr>
          <w:p w:rsidR="00A679F2" w:rsidRDefault="001C7C84">
            <w:pPr>
              <w:suppressAutoHyphens/>
              <w:spacing w:after="120"/>
              <w:rPr>
                <w:rFonts w:ascii="Times New Roman" w:eastAsia="Calibri" w:hAnsi="Times New Roman"/>
                <w:bCs/>
                <w:sz w:val="24"/>
              </w:rPr>
            </w:pPr>
            <w:r>
              <w:rPr>
                <w:rFonts w:ascii="Times New Roman" w:hAnsi="Times New Roman"/>
                <w:sz w:val="24"/>
              </w:rPr>
              <w:t>Включает мероприятия инвестиционной программы</w:t>
            </w:r>
          </w:p>
        </w:tc>
      </w:tr>
    </w:tbl>
    <w:p w:rsidR="00A679F2" w:rsidRDefault="001C7C84">
      <w:pPr>
        <w:pStyle w:val="a6"/>
        <w:numPr>
          <w:ilvl w:val="0"/>
          <w:numId w:val="8"/>
        </w:numPr>
        <w:tabs>
          <w:tab w:val="left" w:pos="284"/>
        </w:tabs>
        <w:suppressAutoHyphens/>
        <w:spacing w:before="240" w:after="240"/>
        <w:ind w:left="0" w:firstLine="0"/>
        <w:jc w:val="center"/>
        <w:rPr>
          <w:rFonts w:ascii="Times New Roman" w:hAnsi="Times New Roman"/>
          <w:b/>
          <w:sz w:val="24"/>
        </w:rPr>
      </w:pPr>
      <w:r>
        <w:rPr>
          <w:rFonts w:ascii="Times New Roman" w:hAnsi="Times New Roman"/>
          <w:b/>
          <w:bCs/>
          <w:sz w:val="24"/>
        </w:rPr>
        <w:t xml:space="preserve">Анализ существующего состояния объектов </w:t>
      </w:r>
      <w:r>
        <w:rPr>
          <w:rFonts w:ascii="Times New Roman" w:hAnsi="Times New Roman"/>
          <w:b/>
          <w:bCs/>
          <w:sz w:val="24"/>
        </w:rPr>
        <w:br/>
        <w:t>электросетевого хозяйства МУП «КОС»</w:t>
      </w:r>
    </w:p>
    <w:p w:rsidR="00A679F2" w:rsidRDefault="001C7C84">
      <w:pPr>
        <w:suppressAutoHyphens/>
        <w:ind w:firstLine="708"/>
        <w:jc w:val="both"/>
        <w:rPr>
          <w:rFonts w:ascii="Times New Roman" w:hAnsi="Times New Roman"/>
          <w:sz w:val="24"/>
        </w:rPr>
      </w:pPr>
      <w:r>
        <w:rPr>
          <w:rFonts w:ascii="Times New Roman" w:hAnsi="Times New Roman"/>
          <w:sz w:val="24"/>
        </w:rPr>
        <w:t xml:space="preserve">МУП «КОС» является территориальной сетевой организацией, совмещающей виды деятельности по водоотведению, водоснабжению, транспортировке теплоэнергии. </w:t>
      </w:r>
      <w:r>
        <w:rPr>
          <w:rFonts w:ascii="Times New Roman" w:hAnsi="Times New Roman"/>
          <w:sz w:val="24"/>
        </w:rPr>
        <w:br/>
        <w:t xml:space="preserve">Зоной деятельности МУП «КОС» как территориальной сетевой организации является Муниципальное образование город Норильск Красноярского края.  </w:t>
      </w:r>
    </w:p>
    <w:p w:rsidR="00A679F2" w:rsidRDefault="001C7C84">
      <w:pPr>
        <w:suppressAutoHyphens/>
        <w:ind w:firstLine="708"/>
        <w:jc w:val="both"/>
        <w:rPr>
          <w:rFonts w:ascii="Times New Roman" w:hAnsi="Times New Roman"/>
          <w:sz w:val="24"/>
        </w:rPr>
      </w:pPr>
      <w:r>
        <w:rPr>
          <w:rFonts w:ascii="Times New Roman" w:hAnsi="Times New Roman"/>
          <w:sz w:val="24"/>
        </w:rPr>
        <w:t>В состав объектов электросетевого хозяйства входят трансформаторные подстанции, кабельные и воздушные электрические сети напряжением 6 и 0,4 кВ.</w:t>
      </w:r>
    </w:p>
    <w:p w:rsidR="00A679F2" w:rsidRDefault="001C7C84">
      <w:pPr>
        <w:suppressAutoHyphens/>
        <w:ind w:firstLine="709"/>
        <w:jc w:val="both"/>
        <w:rPr>
          <w:rFonts w:ascii="Times New Roman" w:hAnsi="Times New Roman"/>
          <w:bCs/>
          <w:sz w:val="24"/>
        </w:rPr>
      </w:pPr>
      <w:r>
        <w:rPr>
          <w:rFonts w:ascii="Times New Roman" w:hAnsi="Times New Roman"/>
          <w:sz w:val="24"/>
        </w:rPr>
        <w:t>Полезный отпуск электриче</w:t>
      </w:r>
      <w:r w:rsidR="00F02CB8">
        <w:rPr>
          <w:rFonts w:ascii="Times New Roman" w:hAnsi="Times New Roman"/>
          <w:sz w:val="24"/>
        </w:rPr>
        <w:t>ской энергии потребителям в 2025</w:t>
      </w:r>
      <w:r>
        <w:rPr>
          <w:rFonts w:ascii="Times New Roman" w:hAnsi="Times New Roman"/>
          <w:sz w:val="24"/>
        </w:rPr>
        <w:t xml:space="preserve"> году составил</w:t>
      </w:r>
      <w:r w:rsidR="00F02CB8">
        <w:rPr>
          <w:rFonts w:ascii="Times New Roman" w:hAnsi="Times New Roman"/>
          <w:bCs/>
          <w:sz w:val="24"/>
        </w:rPr>
        <w:t xml:space="preserve"> </w:t>
      </w:r>
      <w:r w:rsidR="00F02CB8">
        <w:rPr>
          <w:rFonts w:ascii="Times New Roman" w:hAnsi="Times New Roman"/>
          <w:bCs/>
          <w:sz w:val="24"/>
        </w:rPr>
        <w:br/>
        <w:t>341, 250</w:t>
      </w:r>
      <w:r>
        <w:rPr>
          <w:rFonts w:ascii="Times New Roman" w:hAnsi="Times New Roman"/>
          <w:bCs/>
          <w:sz w:val="24"/>
        </w:rPr>
        <w:t xml:space="preserve"> млн. кВт·ч.</w:t>
      </w:r>
    </w:p>
    <w:p w:rsidR="00A679F2" w:rsidRDefault="001C7C84">
      <w:pPr>
        <w:suppressAutoHyphens/>
        <w:ind w:firstLine="709"/>
        <w:jc w:val="both"/>
        <w:rPr>
          <w:rFonts w:ascii="Times New Roman" w:hAnsi="Times New Roman"/>
          <w:bCs/>
          <w:sz w:val="24"/>
        </w:rPr>
      </w:pPr>
      <w:r>
        <w:rPr>
          <w:rFonts w:ascii="Times New Roman" w:hAnsi="Times New Roman"/>
          <w:bCs/>
          <w:sz w:val="24"/>
        </w:rPr>
        <w:t>Анализ технического состояния объектов</w:t>
      </w:r>
      <w:r>
        <w:rPr>
          <w:rFonts w:ascii="Times New Roman" w:hAnsi="Times New Roman"/>
          <w:sz w:val="24"/>
        </w:rPr>
        <w:t xml:space="preserve"> электросетевого хозяйства </w:t>
      </w:r>
      <w:r>
        <w:rPr>
          <w:rFonts w:ascii="Times New Roman" w:hAnsi="Times New Roman"/>
          <w:bCs/>
          <w:sz w:val="24"/>
        </w:rPr>
        <w:t>находящихся под управлением МУП «КОС» указывает на необходимость проведения работ по реконструкции и замене объектов инфраструктуры энергетической сети, вследствие высокой степени износа основных фондов в результате их длительной эксплуатации в суровых климатических условиях Крайнего Севера для обеспечения электроэнергией текущих и будущих потребностей потребителей.</w:t>
      </w:r>
    </w:p>
    <w:p w:rsidR="00A679F2" w:rsidRDefault="001C7C84">
      <w:pPr>
        <w:pStyle w:val="a6"/>
        <w:numPr>
          <w:ilvl w:val="0"/>
          <w:numId w:val="8"/>
        </w:numPr>
        <w:tabs>
          <w:tab w:val="left" w:pos="284"/>
        </w:tabs>
        <w:suppressAutoHyphens/>
        <w:spacing w:before="240" w:after="240"/>
        <w:ind w:left="0" w:firstLine="0"/>
        <w:jc w:val="center"/>
        <w:rPr>
          <w:rFonts w:ascii="Times New Roman" w:hAnsi="Times New Roman"/>
          <w:b/>
          <w:bCs/>
          <w:sz w:val="24"/>
        </w:rPr>
      </w:pPr>
      <w:r>
        <w:rPr>
          <w:rFonts w:ascii="Times New Roman" w:hAnsi="Times New Roman"/>
          <w:b/>
          <w:bCs/>
          <w:sz w:val="24"/>
        </w:rPr>
        <w:t>Цели и задачи инвестиционной программы</w:t>
      </w:r>
    </w:p>
    <w:p w:rsidR="00A679F2" w:rsidRDefault="001C7C84">
      <w:pPr>
        <w:suppressAutoHyphens/>
        <w:ind w:firstLine="709"/>
        <w:jc w:val="both"/>
        <w:rPr>
          <w:rFonts w:ascii="Times New Roman" w:hAnsi="Times New Roman"/>
          <w:sz w:val="24"/>
        </w:rPr>
      </w:pPr>
      <w:r>
        <w:rPr>
          <w:rFonts w:ascii="Times New Roman" w:hAnsi="Times New Roman"/>
          <w:sz w:val="24"/>
        </w:rPr>
        <w:t>Основной целью инвестиционной программы является реализация мероприятий, обеспечивающих безопасную и экономически эффективную эксплуатацию объектов электросетевого хозяйства, находящихся под управлением МУП «КОС» для обеспечения качественного и надежного электроснабжения.</w:t>
      </w:r>
    </w:p>
    <w:p w:rsidR="00A679F2" w:rsidRDefault="001C7C84">
      <w:pPr>
        <w:suppressAutoHyphens/>
        <w:ind w:firstLine="709"/>
        <w:jc w:val="both"/>
        <w:rPr>
          <w:rFonts w:ascii="Times New Roman" w:hAnsi="Times New Roman"/>
          <w:sz w:val="24"/>
        </w:rPr>
      </w:pPr>
      <w:r>
        <w:rPr>
          <w:rFonts w:ascii="Times New Roman" w:hAnsi="Times New Roman"/>
          <w:sz w:val="24"/>
        </w:rPr>
        <w:t>Для достижения поставленной цели необходимо решить следующие задачи:</w:t>
      </w:r>
    </w:p>
    <w:p w:rsidR="00A679F2" w:rsidRDefault="001C7C84">
      <w:pPr>
        <w:numPr>
          <w:ilvl w:val="0"/>
          <w:numId w:val="4"/>
        </w:numPr>
        <w:tabs>
          <w:tab w:val="left" w:pos="993"/>
        </w:tabs>
        <w:suppressAutoHyphens/>
        <w:ind w:left="0" w:firstLine="709"/>
        <w:jc w:val="both"/>
        <w:rPr>
          <w:rFonts w:ascii="Times New Roman" w:hAnsi="Times New Roman"/>
          <w:sz w:val="24"/>
        </w:rPr>
      </w:pPr>
      <w:r>
        <w:rPr>
          <w:rFonts w:ascii="Times New Roman" w:hAnsi="Times New Roman"/>
          <w:sz w:val="24"/>
        </w:rPr>
        <w:t>Замена морально устаревших и физически изношенных основных фондов.</w:t>
      </w:r>
    </w:p>
    <w:p w:rsidR="00A679F2" w:rsidRDefault="001C7C84">
      <w:pPr>
        <w:numPr>
          <w:ilvl w:val="0"/>
          <w:numId w:val="4"/>
        </w:numPr>
        <w:tabs>
          <w:tab w:val="left" w:pos="993"/>
        </w:tabs>
        <w:suppressAutoHyphens/>
        <w:ind w:left="0" w:firstLine="709"/>
        <w:jc w:val="both"/>
        <w:rPr>
          <w:rFonts w:ascii="Times New Roman" w:hAnsi="Times New Roman"/>
          <w:sz w:val="24"/>
        </w:rPr>
      </w:pPr>
      <w:r>
        <w:rPr>
          <w:rFonts w:ascii="Times New Roman" w:hAnsi="Times New Roman"/>
          <w:sz w:val="24"/>
        </w:rPr>
        <w:t>Реконструкция и модернизация объектов электросетевого хозяйства.</w:t>
      </w:r>
    </w:p>
    <w:p w:rsidR="00A679F2" w:rsidRDefault="001C7C84">
      <w:pPr>
        <w:numPr>
          <w:ilvl w:val="0"/>
          <w:numId w:val="4"/>
        </w:numPr>
        <w:tabs>
          <w:tab w:val="left" w:pos="993"/>
        </w:tabs>
        <w:suppressAutoHyphens/>
        <w:ind w:left="0" w:firstLine="709"/>
        <w:jc w:val="both"/>
        <w:rPr>
          <w:rFonts w:ascii="Times New Roman" w:hAnsi="Times New Roman"/>
          <w:sz w:val="24"/>
        </w:rPr>
      </w:pPr>
      <w:r>
        <w:rPr>
          <w:rFonts w:ascii="Times New Roman" w:hAnsi="Times New Roman"/>
          <w:sz w:val="24"/>
        </w:rPr>
        <w:t>Обеспечение потребностей населения Муниципального образования г. Норильск в доступе к услугам по передаче электрической энергии.</w:t>
      </w:r>
    </w:p>
    <w:p w:rsidR="00A679F2" w:rsidRDefault="001C7C84">
      <w:pPr>
        <w:numPr>
          <w:ilvl w:val="0"/>
          <w:numId w:val="4"/>
        </w:numPr>
        <w:tabs>
          <w:tab w:val="left" w:pos="993"/>
        </w:tabs>
        <w:suppressAutoHyphens/>
        <w:ind w:left="0" w:firstLine="709"/>
        <w:jc w:val="both"/>
        <w:rPr>
          <w:rFonts w:ascii="Times New Roman" w:hAnsi="Times New Roman"/>
          <w:bCs/>
          <w:sz w:val="24"/>
        </w:rPr>
      </w:pPr>
      <w:r>
        <w:rPr>
          <w:rFonts w:ascii="Times New Roman" w:hAnsi="Times New Roman"/>
          <w:sz w:val="24"/>
        </w:rPr>
        <w:t>Достижение целевых показателей Программы энергосбережения и повышения энергетической эффективности.</w:t>
      </w:r>
    </w:p>
    <w:p w:rsidR="00A679F2" w:rsidRDefault="001C7C84">
      <w:pPr>
        <w:pStyle w:val="a6"/>
        <w:numPr>
          <w:ilvl w:val="0"/>
          <w:numId w:val="8"/>
        </w:numPr>
        <w:suppressAutoHyphens/>
        <w:spacing w:before="240" w:after="120"/>
        <w:ind w:right="96"/>
        <w:jc w:val="center"/>
        <w:rPr>
          <w:rFonts w:ascii="Times New Roman" w:hAnsi="Times New Roman"/>
          <w:b/>
          <w:bCs/>
          <w:sz w:val="24"/>
        </w:rPr>
      </w:pPr>
      <w:r>
        <w:rPr>
          <w:rFonts w:ascii="Times New Roman" w:hAnsi="Times New Roman"/>
          <w:b/>
          <w:bCs/>
          <w:sz w:val="24"/>
        </w:rPr>
        <w:t>Мероприятия инвестиционной программы,</w:t>
      </w:r>
      <w:r w:rsidR="00F02CB8">
        <w:rPr>
          <w:rFonts w:ascii="Times New Roman" w:hAnsi="Times New Roman"/>
          <w:b/>
          <w:bCs/>
          <w:sz w:val="24"/>
        </w:rPr>
        <w:t xml:space="preserve"> планируемые к выполнению</w:t>
      </w:r>
      <w:r w:rsidR="00F02CB8">
        <w:rPr>
          <w:rFonts w:ascii="Times New Roman" w:hAnsi="Times New Roman"/>
          <w:b/>
          <w:bCs/>
          <w:sz w:val="24"/>
        </w:rPr>
        <w:br/>
        <w:t>в 2026</w:t>
      </w:r>
      <w:r>
        <w:rPr>
          <w:rFonts w:ascii="Times New Roman" w:hAnsi="Times New Roman"/>
          <w:b/>
          <w:bCs/>
          <w:sz w:val="24"/>
        </w:rPr>
        <w:t>-2029 гг.</w:t>
      </w:r>
    </w:p>
    <w:p w:rsidR="00A679F2" w:rsidRDefault="00A679F2">
      <w:pPr>
        <w:pStyle w:val="a6"/>
        <w:suppressAutoHyphens/>
        <w:spacing w:before="240" w:after="120"/>
        <w:ind w:right="96"/>
        <w:rPr>
          <w:rFonts w:ascii="Times New Roman" w:hAnsi="Times New Roman"/>
          <w:b/>
          <w:bCs/>
          <w:sz w:val="24"/>
        </w:rPr>
      </w:pPr>
    </w:p>
    <w:p w:rsidR="004758F7" w:rsidRPr="004758F7" w:rsidRDefault="004758F7" w:rsidP="0052680A">
      <w:pPr>
        <w:pStyle w:val="a6"/>
        <w:numPr>
          <w:ilvl w:val="1"/>
          <w:numId w:val="8"/>
        </w:numPr>
        <w:suppressAutoHyphens/>
        <w:ind w:right="249"/>
        <w:jc w:val="both"/>
        <w:rPr>
          <w:rFonts w:ascii="Times New Roman" w:hAnsi="Times New Roman"/>
          <w:b/>
          <w:sz w:val="24"/>
        </w:rPr>
      </w:pPr>
      <w:r w:rsidRPr="004758F7">
        <w:rPr>
          <w:rFonts w:ascii="Times New Roman" w:hAnsi="Times New Roman"/>
          <w:b/>
          <w:sz w:val="24"/>
        </w:rPr>
        <w:t>Реконструк</w:t>
      </w:r>
      <w:r w:rsidR="00A93EEE">
        <w:rPr>
          <w:rFonts w:ascii="Times New Roman" w:hAnsi="Times New Roman"/>
          <w:b/>
          <w:sz w:val="24"/>
        </w:rPr>
        <w:t>ция трансформаторных подстанций</w:t>
      </w:r>
    </w:p>
    <w:p w:rsidR="009C4C21" w:rsidRDefault="009C4C21" w:rsidP="009C4C21">
      <w:pPr>
        <w:pStyle w:val="a6"/>
        <w:autoSpaceDE w:val="0"/>
        <w:autoSpaceDN w:val="0"/>
        <w:adjustRightInd w:val="0"/>
        <w:ind w:left="709"/>
        <w:jc w:val="both"/>
        <w:rPr>
          <w:rFonts w:ascii="Times New Roman" w:hAnsi="Times New Roman"/>
          <w:sz w:val="24"/>
        </w:rPr>
      </w:pPr>
    </w:p>
    <w:p w:rsidR="00F02CB8" w:rsidRPr="00F02CB8" w:rsidRDefault="003A27CB" w:rsidP="003A27CB">
      <w:pPr>
        <w:autoSpaceDE w:val="0"/>
        <w:autoSpaceDN w:val="0"/>
        <w:adjustRightInd w:val="0"/>
        <w:ind w:firstLine="709"/>
        <w:jc w:val="both"/>
        <w:rPr>
          <w:rFonts w:ascii="Times New Roman" w:hAnsi="Times New Roman"/>
          <w:sz w:val="24"/>
        </w:rPr>
      </w:pPr>
      <w:r w:rsidRPr="003A7489">
        <w:rPr>
          <w:rFonts w:ascii="Times New Roman" w:hAnsi="Times New Roman"/>
          <w:sz w:val="24"/>
        </w:rPr>
        <w:t xml:space="preserve">Реконструкция трансформаторной подстанции </w:t>
      </w:r>
      <w:r w:rsidR="00F02CB8" w:rsidRPr="00F02CB8">
        <w:rPr>
          <w:rFonts w:ascii="Times New Roman" w:hAnsi="Times New Roman"/>
          <w:sz w:val="24"/>
        </w:rPr>
        <w:t xml:space="preserve">ТП-54П (инв. №3217) 400 </w:t>
      </w:r>
      <w:proofErr w:type="spellStart"/>
      <w:r w:rsidR="00F02CB8" w:rsidRPr="00F02CB8">
        <w:rPr>
          <w:rFonts w:ascii="Times New Roman" w:hAnsi="Times New Roman"/>
          <w:sz w:val="24"/>
        </w:rPr>
        <w:t>кВА</w:t>
      </w:r>
      <w:proofErr w:type="spellEnd"/>
      <w:r w:rsidR="00F02CB8" w:rsidRPr="00F02CB8">
        <w:rPr>
          <w:rFonts w:ascii="Times New Roman" w:hAnsi="Times New Roman"/>
          <w:sz w:val="24"/>
        </w:rPr>
        <w:t xml:space="preserve"> расположенной по адресу г. Но</w:t>
      </w:r>
      <w:r w:rsidR="00F02CB8">
        <w:rPr>
          <w:rFonts w:ascii="Times New Roman" w:hAnsi="Times New Roman"/>
          <w:sz w:val="24"/>
        </w:rPr>
        <w:t xml:space="preserve">рильск, ул. Комсомольская, 4Б, </w:t>
      </w:r>
      <w:r w:rsidR="00F02CB8" w:rsidRPr="00F02CB8">
        <w:rPr>
          <w:rFonts w:ascii="Times New Roman" w:hAnsi="Times New Roman"/>
          <w:sz w:val="24"/>
        </w:rPr>
        <w:t xml:space="preserve">с установкой подстанции типа КТПН-630/6/0,4, мощностью 630 </w:t>
      </w:r>
      <w:proofErr w:type="spellStart"/>
      <w:r w:rsidR="00F02CB8" w:rsidRPr="00F02CB8">
        <w:rPr>
          <w:rFonts w:ascii="Times New Roman" w:hAnsi="Times New Roman"/>
          <w:sz w:val="24"/>
        </w:rPr>
        <w:t>кВА</w:t>
      </w:r>
      <w:proofErr w:type="spellEnd"/>
      <w:r w:rsidR="00F02CB8" w:rsidRPr="00F02CB8">
        <w:rPr>
          <w:rFonts w:ascii="Times New Roman" w:hAnsi="Times New Roman"/>
          <w:sz w:val="24"/>
        </w:rPr>
        <w:t xml:space="preserve"> (блочного типа, сэндвич-панели)</w:t>
      </w:r>
      <w:r>
        <w:rPr>
          <w:rFonts w:ascii="Times New Roman" w:hAnsi="Times New Roman"/>
          <w:sz w:val="24"/>
        </w:rPr>
        <w:t xml:space="preserve">, производится по </w:t>
      </w:r>
      <w:r>
        <w:rPr>
          <w:rFonts w:ascii="Times New Roman" w:hAnsi="Times New Roman"/>
          <w:sz w:val="24"/>
        </w:rPr>
        <w:lastRenderedPageBreak/>
        <w:t>причине аварийного технического</w:t>
      </w:r>
      <w:r w:rsidRPr="003A27CB">
        <w:rPr>
          <w:rFonts w:ascii="Times New Roman" w:hAnsi="Times New Roman"/>
          <w:sz w:val="24"/>
        </w:rPr>
        <w:t xml:space="preserve"> со</w:t>
      </w:r>
      <w:r>
        <w:rPr>
          <w:rFonts w:ascii="Times New Roman" w:hAnsi="Times New Roman"/>
          <w:sz w:val="24"/>
        </w:rPr>
        <w:t>стояния</w:t>
      </w:r>
      <w:r w:rsidRPr="003A27CB">
        <w:rPr>
          <w:rFonts w:ascii="Times New Roman" w:hAnsi="Times New Roman"/>
          <w:sz w:val="24"/>
        </w:rPr>
        <w:t xml:space="preserve"> помещения </w:t>
      </w:r>
      <w:proofErr w:type="gramStart"/>
      <w:r w:rsidRPr="003A27CB">
        <w:rPr>
          <w:rFonts w:ascii="Times New Roman" w:hAnsi="Times New Roman"/>
          <w:sz w:val="24"/>
        </w:rPr>
        <w:t>трансформаторной подстанции</w:t>
      </w:r>
      <w:proofErr w:type="gramEnd"/>
      <w:r w:rsidRPr="003A27CB">
        <w:rPr>
          <w:rFonts w:ascii="Times New Roman" w:hAnsi="Times New Roman"/>
          <w:sz w:val="24"/>
        </w:rPr>
        <w:t xml:space="preserve"> размещенной в здании КГБУЗ «Норильская станция скорой медицинской помощи».</w:t>
      </w:r>
    </w:p>
    <w:p w:rsidR="003A7489" w:rsidRDefault="003A7489" w:rsidP="001E5132">
      <w:pPr>
        <w:autoSpaceDE w:val="0"/>
        <w:autoSpaceDN w:val="0"/>
        <w:adjustRightInd w:val="0"/>
        <w:ind w:firstLine="709"/>
        <w:jc w:val="both"/>
        <w:rPr>
          <w:rFonts w:ascii="Times New Roman" w:hAnsi="Times New Roman"/>
          <w:sz w:val="24"/>
        </w:rPr>
      </w:pPr>
      <w:r w:rsidRPr="003A7489">
        <w:rPr>
          <w:rFonts w:ascii="Times New Roman" w:hAnsi="Times New Roman"/>
          <w:sz w:val="24"/>
        </w:rPr>
        <w:t xml:space="preserve">Реконструкция трансформаторной подстанции КТП-220 (инв. №1700) 400 </w:t>
      </w:r>
      <w:proofErr w:type="spellStart"/>
      <w:r w:rsidRPr="003A7489">
        <w:rPr>
          <w:rFonts w:ascii="Times New Roman" w:hAnsi="Times New Roman"/>
          <w:sz w:val="24"/>
        </w:rPr>
        <w:t>кВА</w:t>
      </w:r>
      <w:proofErr w:type="spellEnd"/>
      <w:r w:rsidRPr="003A7489">
        <w:rPr>
          <w:rFonts w:ascii="Times New Roman" w:hAnsi="Times New Roman"/>
          <w:sz w:val="24"/>
        </w:rPr>
        <w:t xml:space="preserve">, встроенной в здание по адресу г. Норильск, ул. Талнахская, 14, с установкой подстанции типа КТПН-630/6/0,4, мощностью 630 </w:t>
      </w:r>
      <w:proofErr w:type="spellStart"/>
      <w:r w:rsidRPr="003A7489">
        <w:rPr>
          <w:rFonts w:ascii="Times New Roman" w:hAnsi="Times New Roman"/>
          <w:sz w:val="24"/>
        </w:rPr>
        <w:t>кВА</w:t>
      </w:r>
      <w:proofErr w:type="spellEnd"/>
      <w:r w:rsidRPr="003A7489">
        <w:rPr>
          <w:rFonts w:ascii="Times New Roman" w:hAnsi="Times New Roman"/>
          <w:sz w:val="24"/>
        </w:rPr>
        <w:t xml:space="preserve"> (блочного типа, сэндвич-панели)</w:t>
      </w:r>
      <w:r w:rsidR="003A27CB">
        <w:rPr>
          <w:rFonts w:ascii="Times New Roman" w:hAnsi="Times New Roman"/>
          <w:sz w:val="24"/>
        </w:rPr>
        <w:t>, связано с аварийным техническим</w:t>
      </w:r>
      <w:r w:rsidR="003A27CB" w:rsidRPr="003A27CB">
        <w:rPr>
          <w:rFonts w:ascii="Times New Roman" w:hAnsi="Times New Roman"/>
          <w:sz w:val="24"/>
        </w:rPr>
        <w:t xml:space="preserve"> состояние</w:t>
      </w:r>
      <w:r w:rsidR="003A27CB">
        <w:rPr>
          <w:rFonts w:ascii="Times New Roman" w:hAnsi="Times New Roman"/>
          <w:sz w:val="24"/>
        </w:rPr>
        <w:t>м</w:t>
      </w:r>
      <w:r w:rsidR="003A27CB" w:rsidRPr="003A27CB">
        <w:rPr>
          <w:rFonts w:ascii="Times New Roman" w:hAnsi="Times New Roman"/>
          <w:sz w:val="24"/>
        </w:rPr>
        <w:t xml:space="preserve"> здания трансформаторной подстанции не подлежащее ремонту.</w:t>
      </w:r>
    </w:p>
    <w:p w:rsidR="008B56EA" w:rsidRPr="008B56EA" w:rsidRDefault="008B56EA" w:rsidP="008B56EA">
      <w:pPr>
        <w:autoSpaceDE w:val="0"/>
        <w:autoSpaceDN w:val="0"/>
        <w:adjustRightInd w:val="0"/>
        <w:ind w:firstLine="708"/>
        <w:jc w:val="both"/>
        <w:rPr>
          <w:rFonts w:ascii="Times New Roman" w:hAnsi="Times New Roman"/>
          <w:sz w:val="24"/>
        </w:rPr>
      </w:pPr>
      <w:r w:rsidRPr="008B56EA">
        <w:rPr>
          <w:rFonts w:ascii="Times New Roman" w:hAnsi="Times New Roman"/>
          <w:sz w:val="24"/>
        </w:rPr>
        <w:t xml:space="preserve">Реконструкция трансформаторной подстанции КТПН-691-1П (инв. № 0001610) </w:t>
      </w:r>
      <w:proofErr w:type="spellStart"/>
      <w:r w:rsidRPr="008B56EA">
        <w:rPr>
          <w:rFonts w:ascii="Times New Roman" w:hAnsi="Times New Roman"/>
          <w:sz w:val="24"/>
        </w:rPr>
        <w:t>киоскового</w:t>
      </w:r>
      <w:proofErr w:type="spellEnd"/>
      <w:r w:rsidRPr="008B56EA">
        <w:rPr>
          <w:rFonts w:ascii="Times New Roman" w:hAnsi="Times New Roman"/>
          <w:sz w:val="24"/>
        </w:rPr>
        <w:t xml:space="preserve"> типа расположенной по адресу г. Норильск, ул. Заводская (район СВЭМ), путем нового строительства (монтажа) подстанции типа КТПН-400/6/0,4 </w:t>
      </w:r>
      <w:proofErr w:type="spellStart"/>
      <w:r w:rsidRPr="008B56EA">
        <w:rPr>
          <w:rFonts w:ascii="Times New Roman" w:hAnsi="Times New Roman"/>
          <w:sz w:val="24"/>
        </w:rPr>
        <w:t>кВА</w:t>
      </w:r>
      <w:proofErr w:type="spellEnd"/>
      <w:r w:rsidRPr="008B56EA">
        <w:rPr>
          <w:rFonts w:ascii="Times New Roman" w:hAnsi="Times New Roman"/>
          <w:sz w:val="24"/>
        </w:rPr>
        <w:t>, в утепленном корпусе с сухим трансформатором.</w:t>
      </w:r>
    </w:p>
    <w:p w:rsidR="0052680A" w:rsidRDefault="004758F7" w:rsidP="0052680A">
      <w:pPr>
        <w:suppressAutoHyphens/>
        <w:spacing w:after="120"/>
        <w:ind w:firstLine="708"/>
        <w:jc w:val="both"/>
        <w:rPr>
          <w:rFonts w:ascii="Times New Roman" w:hAnsi="Times New Roman"/>
          <w:sz w:val="24"/>
        </w:rPr>
      </w:pPr>
      <w:r>
        <w:rPr>
          <w:rFonts w:ascii="Times New Roman" w:hAnsi="Times New Roman"/>
          <w:sz w:val="24"/>
        </w:rPr>
        <w:t>Реконструкция ликвидируемой</w:t>
      </w:r>
      <w:r w:rsidRPr="004758F7">
        <w:rPr>
          <w:rFonts w:ascii="Times New Roman" w:hAnsi="Times New Roman"/>
          <w:sz w:val="24"/>
        </w:rPr>
        <w:t xml:space="preserve"> </w:t>
      </w:r>
      <w:r>
        <w:rPr>
          <w:rFonts w:ascii="Times New Roman" w:hAnsi="Times New Roman"/>
          <w:sz w:val="24"/>
        </w:rPr>
        <w:t>трансформаторной под</w:t>
      </w:r>
      <w:r w:rsidR="00B47016">
        <w:rPr>
          <w:rFonts w:ascii="Times New Roman" w:hAnsi="Times New Roman"/>
          <w:sz w:val="24"/>
        </w:rPr>
        <w:t xml:space="preserve">станции ТП-615 </w:t>
      </w:r>
      <w:r w:rsidR="00B47016">
        <w:rPr>
          <w:rFonts w:ascii="Times New Roman" w:hAnsi="Times New Roman"/>
          <w:sz w:val="24"/>
        </w:rPr>
        <w:br/>
      </w:r>
      <w:r>
        <w:rPr>
          <w:rFonts w:ascii="Times New Roman" w:hAnsi="Times New Roman"/>
          <w:sz w:val="24"/>
        </w:rPr>
        <w:t xml:space="preserve">(инв. № 0003328) встроенной в </w:t>
      </w:r>
      <w:r w:rsidR="00B47016">
        <w:rPr>
          <w:rFonts w:ascii="Times New Roman" w:hAnsi="Times New Roman"/>
          <w:sz w:val="24"/>
        </w:rPr>
        <w:t>подлежащий сносу</w:t>
      </w:r>
      <w:r>
        <w:rPr>
          <w:rFonts w:ascii="Times New Roman" w:hAnsi="Times New Roman"/>
          <w:sz w:val="24"/>
        </w:rPr>
        <w:t xml:space="preserve"> многоквартирн</w:t>
      </w:r>
      <w:r w:rsidR="00351795">
        <w:rPr>
          <w:rFonts w:ascii="Times New Roman" w:hAnsi="Times New Roman"/>
          <w:sz w:val="24"/>
        </w:rPr>
        <w:t>ый дом</w:t>
      </w:r>
      <w:r w:rsidR="00A93EEE">
        <w:rPr>
          <w:rFonts w:ascii="Times New Roman" w:hAnsi="Times New Roman"/>
          <w:sz w:val="24"/>
        </w:rPr>
        <w:t xml:space="preserve"> по адресу </w:t>
      </w:r>
      <w:r w:rsidR="00B47016">
        <w:rPr>
          <w:rFonts w:ascii="Times New Roman" w:hAnsi="Times New Roman"/>
          <w:sz w:val="24"/>
        </w:rPr>
        <w:br/>
      </w:r>
      <w:r>
        <w:rPr>
          <w:rFonts w:ascii="Times New Roman" w:hAnsi="Times New Roman"/>
          <w:sz w:val="24"/>
        </w:rPr>
        <w:t>г. Норильск, ул. Мира, 7, к. 3. Ликвидация ТП-615 производится во исполнение решения по п.4 Протокола совещания при Главе г. Норильска</w:t>
      </w:r>
      <w:r w:rsidR="00A93EEE">
        <w:rPr>
          <w:rFonts w:ascii="Times New Roman" w:hAnsi="Times New Roman"/>
          <w:sz w:val="24"/>
        </w:rPr>
        <w:t xml:space="preserve"> от </w:t>
      </w:r>
      <w:r>
        <w:rPr>
          <w:rFonts w:ascii="Times New Roman" w:hAnsi="Times New Roman"/>
          <w:sz w:val="24"/>
        </w:rPr>
        <w:fldChar w:fldCharType="begin"/>
      </w:r>
      <w:r>
        <w:rPr>
          <w:rFonts w:ascii="Times New Roman" w:hAnsi="Times New Roman"/>
          <w:sz w:val="24"/>
        </w:rPr>
        <w:instrText xml:space="preserve"> DOCVARIABLE regnum </w:instrText>
      </w:r>
      <w:r>
        <w:rPr>
          <w:rFonts w:ascii="Times New Roman" w:hAnsi="Times New Roman"/>
          <w:sz w:val="24"/>
        </w:rPr>
        <w:fldChar w:fldCharType="end"/>
      </w:r>
      <w:bookmarkStart w:id="2" w:name="reg_date_group"/>
      <w:bookmarkEnd w:id="2"/>
      <w:r>
        <w:rPr>
          <w:rFonts w:ascii="Times New Roman" w:hAnsi="Times New Roman"/>
          <w:sz w:val="24"/>
        </w:rPr>
        <w:t>09.06.2022 № 45. Реконструкцией предусматривается строительство трансформаторной подстанции типа 2КТП-630/6/0,4 в утепленном корпусе с сухим</w:t>
      </w:r>
      <w:r w:rsidR="000F303A">
        <w:rPr>
          <w:rFonts w:ascii="Times New Roman" w:hAnsi="Times New Roman"/>
          <w:sz w:val="24"/>
        </w:rPr>
        <w:t>и</w:t>
      </w:r>
      <w:r>
        <w:rPr>
          <w:rFonts w:ascii="Times New Roman" w:hAnsi="Times New Roman"/>
          <w:sz w:val="24"/>
        </w:rPr>
        <w:t xml:space="preserve"> трансформатор</w:t>
      </w:r>
      <w:r w:rsidR="000F303A">
        <w:rPr>
          <w:rFonts w:ascii="Times New Roman" w:hAnsi="Times New Roman"/>
          <w:sz w:val="24"/>
        </w:rPr>
        <w:t>а</w:t>
      </w:r>
      <w:r>
        <w:rPr>
          <w:rFonts w:ascii="Times New Roman" w:hAnsi="Times New Roman"/>
          <w:sz w:val="24"/>
        </w:rPr>
        <w:t>м</w:t>
      </w:r>
      <w:r w:rsidR="000F303A">
        <w:rPr>
          <w:rFonts w:ascii="Times New Roman" w:hAnsi="Times New Roman"/>
          <w:sz w:val="24"/>
        </w:rPr>
        <w:t>и</w:t>
      </w:r>
      <w:r w:rsidR="0052680A">
        <w:rPr>
          <w:rFonts w:ascii="Times New Roman" w:hAnsi="Times New Roman"/>
          <w:sz w:val="24"/>
        </w:rPr>
        <w:t xml:space="preserve">, перекладка и </w:t>
      </w:r>
      <w:proofErr w:type="spellStart"/>
      <w:r w:rsidR="0052680A">
        <w:rPr>
          <w:rFonts w:ascii="Times New Roman" w:hAnsi="Times New Roman"/>
          <w:sz w:val="24"/>
        </w:rPr>
        <w:t>переподключение</w:t>
      </w:r>
      <w:proofErr w:type="spellEnd"/>
      <w:r w:rsidR="0052680A">
        <w:rPr>
          <w:rFonts w:ascii="Times New Roman" w:hAnsi="Times New Roman"/>
          <w:sz w:val="24"/>
        </w:rPr>
        <w:t xml:space="preserve"> кабельных линий 6/0,4 </w:t>
      </w:r>
      <w:proofErr w:type="spellStart"/>
      <w:r w:rsidR="0052680A">
        <w:rPr>
          <w:rFonts w:ascii="Times New Roman" w:hAnsi="Times New Roman"/>
          <w:sz w:val="24"/>
        </w:rPr>
        <w:t>кВ.</w:t>
      </w:r>
      <w:proofErr w:type="spellEnd"/>
    </w:p>
    <w:p w:rsidR="004758F7" w:rsidRDefault="004758F7" w:rsidP="004758F7">
      <w:pPr>
        <w:suppressAutoHyphens/>
        <w:ind w:firstLine="709"/>
        <w:jc w:val="both"/>
        <w:rPr>
          <w:rFonts w:ascii="Times New Roman" w:hAnsi="Times New Roman"/>
          <w:sz w:val="24"/>
        </w:rPr>
      </w:pPr>
      <w:r>
        <w:rPr>
          <w:rFonts w:ascii="Times New Roman" w:hAnsi="Times New Roman"/>
          <w:sz w:val="24"/>
        </w:rPr>
        <w:t>Целью мероприяти</w:t>
      </w:r>
      <w:r w:rsidR="00351795">
        <w:rPr>
          <w:rFonts w:ascii="Times New Roman" w:hAnsi="Times New Roman"/>
          <w:sz w:val="24"/>
        </w:rPr>
        <w:t>я</w:t>
      </w:r>
      <w:r>
        <w:rPr>
          <w:rFonts w:ascii="Times New Roman" w:hAnsi="Times New Roman"/>
          <w:sz w:val="24"/>
        </w:rPr>
        <w:t xml:space="preserve"> является обеспечение электроснабжением существующих </w:t>
      </w:r>
      <w:r w:rsidR="000F303A">
        <w:rPr>
          <w:rFonts w:ascii="Times New Roman" w:hAnsi="Times New Roman"/>
          <w:sz w:val="24"/>
        </w:rPr>
        <w:t xml:space="preserve">и перспективных </w:t>
      </w:r>
      <w:r>
        <w:rPr>
          <w:rFonts w:ascii="Times New Roman" w:hAnsi="Times New Roman"/>
          <w:sz w:val="24"/>
        </w:rPr>
        <w:t>потребителей электрической энергии в жилой застройке г. Норильска.</w:t>
      </w:r>
    </w:p>
    <w:p w:rsidR="004758F7" w:rsidRDefault="004758F7" w:rsidP="004758F7">
      <w:pPr>
        <w:suppressAutoHyphens/>
        <w:ind w:firstLine="709"/>
        <w:jc w:val="both"/>
        <w:rPr>
          <w:rFonts w:ascii="Times New Roman" w:hAnsi="Times New Roman"/>
          <w:sz w:val="24"/>
        </w:rPr>
      </w:pPr>
      <w:r>
        <w:rPr>
          <w:rFonts w:ascii="Times New Roman" w:hAnsi="Times New Roman"/>
          <w:sz w:val="24"/>
        </w:rPr>
        <w:t xml:space="preserve">Реализация мероприятия планируется в </w:t>
      </w:r>
      <w:r w:rsidR="008B56EA">
        <w:rPr>
          <w:rFonts w:ascii="Times New Roman" w:hAnsi="Times New Roman"/>
          <w:sz w:val="24"/>
        </w:rPr>
        <w:t>период с 202</w:t>
      </w:r>
      <w:r w:rsidR="003A7489">
        <w:rPr>
          <w:rFonts w:ascii="Times New Roman" w:hAnsi="Times New Roman"/>
          <w:sz w:val="24"/>
        </w:rPr>
        <w:t>7</w:t>
      </w:r>
      <w:r w:rsidR="008B56EA">
        <w:rPr>
          <w:rFonts w:ascii="Times New Roman" w:hAnsi="Times New Roman"/>
          <w:sz w:val="24"/>
        </w:rPr>
        <w:t xml:space="preserve"> по </w:t>
      </w:r>
      <w:r>
        <w:rPr>
          <w:rFonts w:ascii="Times New Roman" w:hAnsi="Times New Roman"/>
          <w:sz w:val="24"/>
        </w:rPr>
        <w:t>2029 г</w:t>
      </w:r>
      <w:r w:rsidR="008B56EA">
        <w:rPr>
          <w:rFonts w:ascii="Times New Roman" w:hAnsi="Times New Roman"/>
          <w:sz w:val="24"/>
        </w:rPr>
        <w:t>од.</w:t>
      </w:r>
    </w:p>
    <w:p w:rsidR="004758F7" w:rsidRDefault="004758F7" w:rsidP="004758F7">
      <w:pPr>
        <w:suppressAutoHyphens/>
        <w:spacing w:after="120"/>
        <w:ind w:firstLine="709"/>
        <w:jc w:val="both"/>
        <w:rPr>
          <w:rFonts w:ascii="Times New Roman" w:hAnsi="Times New Roman"/>
          <w:sz w:val="24"/>
        </w:rPr>
      </w:pPr>
      <w:r>
        <w:rPr>
          <w:rFonts w:ascii="Times New Roman" w:hAnsi="Times New Roman"/>
          <w:sz w:val="24"/>
        </w:rPr>
        <w:t>Оценка стоимости по освоению в прогнозных ценах соответствующих лет мероприятий данного раздела, на период реализации инвестиционной программы:</w:t>
      </w:r>
    </w:p>
    <w:p w:rsidR="00EC596B" w:rsidRDefault="003A7489" w:rsidP="00EC596B">
      <w:pPr>
        <w:suppressAutoHyphens/>
        <w:spacing w:after="120"/>
        <w:ind w:firstLine="709"/>
        <w:jc w:val="both"/>
        <w:rPr>
          <w:rFonts w:ascii="Times New Roman" w:hAnsi="Times New Roman"/>
          <w:sz w:val="24"/>
        </w:rPr>
      </w:pPr>
      <w:r>
        <w:rPr>
          <w:rFonts w:ascii="Times New Roman" w:hAnsi="Times New Roman"/>
          <w:sz w:val="24"/>
        </w:rPr>
        <w:t>в 2026 г. - 18,42</w:t>
      </w:r>
      <w:r w:rsidR="00EC596B" w:rsidRPr="00516297">
        <w:rPr>
          <w:rFonts w:ascii="Times New Roman" w:hAnsi="Times New Roman"/>
          <w:sz w:val="24"/>
        </w:rPr>
        <w:t xml:space="preserve"> млн. рублей (</w:t>
      </w:r>
      <w:r w:rsidR="00EC596B">
        <w:rPr>
          <w:rFonts w:ascii="Times New Roman" w:hAnsi="Times New Roman"/>
          <w:sz w:val="24"/>
        </w:rPr>
        <w:t>без</w:t>
      </w:r>
      <w:r w:rsidR="00EC596B" w:rsidRPr="00516297">
        <w:rPr>
          <w:rFonts w:ascii="Times New Roman" w:hAnsi="Times New Roman"/>
          <w:sz w:val="24"/>
        </w:rPr>
        <w:t xml:space="preserve"> НДС);</w:t>
      </w:r>
    </w:p>
    <w:p w:rsidR="00EC596B" w:rsidRDefault="003C07FD" w:rsidP="00EC596B">
      <w:pPr>
        <w:suppressAutoHyphens/>
        <w:spacing w:after="120"/>
        <w:ind w:firstLine="709"/>
        <w:jc w:val="both"/>
        <w:rPr>
          <w:rFonts w:ascii="Times New Roman" w:hAnsi="Times New Roman"/>
          <w:sz w:val="24"/>
        </w:rPr>
      </w:pPr>
      <w:r>
        <w:rPr>
          <w:rFonts w:ascii="Times New Roman" w:hAnsi="Times New Roman"/>
          <w:sz w:val="24"/>
        </w:rPr>
        <w:t>в 2028 г. – 13,23</w:t>
      </w:r>
      <w:r w:rsidR="00EC596B" w:rsidRPr="00516297">
        <w:rPr>
          <w:rFonts w:ascii="Times New Roman" w:hAnsi="Times New Roman"/>
          <w:sz w:val="24"/>
        </w:rPr>
        <w:t xml:space="preserve"> млн. рублей (</w:t>
      </w:r>
      <w:r w:rsidR="00EC596B">
        <w:rPr>
          <w:rFonts w:ascii="Times New Roman" w:hAnsi="Times New Roman"/>
          <w:sz w:val="24"/>
        </w:rPr>
        <w:t>без</w:t>
      </w:r>
      <w:r w:rsidR="00EC596B" w:rsidRPr="00516297">
        <w:rPr>
          <w:rFonts w:ascii="Times New Roman" w:hAnsi="Times New Roman"/>
          <w:sz w:val="24"/>
        </w:rPr>
        <w:t xml:space="preserve"> НДС);</w:t>
      </w:r>
    </w:p>
    <w:p w:rsidR="00EC596B" w:rsidRDefault="003C07FD" w:rsidP="00EC596B">
      <w:pPr>
        <w:suppressAutoHyphens/>
        <w:spacing w:after="120"/>
        <w:ind w:firstLine="709"/>
        <w:jc w:val="both"/>
        <w:rPr>
          <w:rFonts w:ascii="Times New Roman" w:hAnsi="Times New Roman"/>
          <w:sz w:val="24"/>
        </w:rPr>
      </w:pPr>
      <w:r>
        <w:rPr>
          <w:rFonts w:ascii="Times New Roman" w:hAnsi="Times New Roman"/>
          <w:sz w:val="24"/>
        </w:rPr>
        <w:t>в 2029 г. – 25,21</w:t>
      </w:r>
      <w:r w:rsidR="00EC596B" w:rsidRPr="00516297">
        <w:rPr>
          <w:rFonts w:ascii="Times New Roman" w:hAnsi="Times New Roman"/>
          <w:sz w:val="24"/>
        </w:rPr>
        <w:t xml:space="preserve"> млн. рублей (</w:t>
      </w:r>
      <w:r w:rsidR="00EC596B">
        <w:rPr>
          <w:rFonts w:ascii="Times New Roman" w:hAnsi="Times New Roman"/>
          <w:sz w:val="24"/>
        </w:rPr>
        <w:t>без НДС).</w:t>
      </w:r>
    </w:p>
    <w:p w:rsidR="00EC596B" w:rsidRDefault="00EC596B" w:rsidP="00EC596B">
      <w:pPr>
        <w:suppressAutoHyphens/>
        <w:spacing w:after="120"/>
        <w:ind w:firstLine="709"/>
        <w:jc w:val="both"/>
        <w:rPr>
          <w:rFonts w:ascii="Times New Roman" w:hAnsi="Times New Roman"/>
          <w:sz w:val="24"/>
        </w:rPr>
      </w:pPr>
    </w:p>
    <w:p w:rsidR="0052680A" w:rsidRPr="004758F7" w:rsidRDefault="0052680A" w:rsidP="0052680A">
      <w:pPr>
        <w:pStyle w:val="a6"/>
        <w:numPr>
          <w:ilvl w:val="1"/>
          <w:numId w:val="8"/>
        </w:numPr>
        <w:tabs>
          <w:tab w:val="left" w:pos="993"/>
        </w:tabs>
        <w:suppressAutoHyphens/>
        <w:ind w:left="14" w:right="-1" w:firstLine="462"/>
        <w:jc w:val="both"/>
        <w:rPr>
          <w:rFonts w:ascii="Times New Roman" w:hAnsi="Times New Roman"/>
          <w:b/>
          <w:sz w:val="24"/>
        </w:rPr>
      </w:pPr>
      <w:r w:rsidRPr="0052680A">
        <w:rPr>
          <w:rFonts w:ascii="Times New Roman" w:hAnsi="Times New Roman"/>
          <w:b/>
          <w:sz w:val="24"/>
        </w:rPr>
        <w:t>Модернизация, техническое перевооружение трансформаторных подстанций</w:t>
      </w:r>
    </w:p>
    <w:p w:rsidR="0052680A" w:rsidRDefault="0052680A" w:rsidP="004758F7">
      <w:pPr>
        <w:pStyle w:val="a6"/>
        <w:autoSpaceDE w:val="0"/>
        <w:autoSpaceDN w:val="0"/>
        <w:adjustRightInd w:val="0"/>
        <w:ind w:left="709"/>
        <w:jc w:val="both"/>
        <w:rPr>
          <w:rFonts w:ascii="Times New Roman" w:hAnsi="Times New Roman"/>
          <w:sz w:val="24"/>
        </w:rPr>
      </w:pPr>
    </w:p>
    <w:p w:rsidR="00A679F2" w:rsidRDefault="00D37406">
      <w:pPr>
        <w:pStyle w:val="a6"/>
        <w:numPr>
          <w:ilvl w:val="2"/>
          <w:numId w:val="8"/>
        </w:numPr>
        <w:autoSpaceDE w:val="0"/>
        <w:autoSpaceDN w:val="0"/>
        <w:adjustRightInd w:val="0"/>
        <w:ind w:left="0" w:firstLine="709"/>
        <w:jc w:val="both"/>
        <w:rPr>
          <w:rFonts w:ascii="Times New Roman" w:hAnsi="Times New Roman"/>
          <w:sz w:val="24"/>
        </w:rPr>
      </w:pPr>
      <w:r>
        <w:rPr>
          <w:rFonts w:ascii="Times New Roman" w:hAnsi="Times New Roman"/>
          <w:sz w:val="24"/>
        </w:rPr>
        <w:t xml:space="preserve">Модернизация </w:t>
      </w:r>
      <w:r w:rsidR="001C7C84">
        <w:rPr>
          <w:rFonts w:ascii="Times New Roman" w:hAnsi="Times New Roman"/>
          <w:sz w:val="24"/>
        </w:rPr>
        <w:t>трансформаторной подстанции ТП-519 (инв. № 3425) киоскового типа, расположенной по адресу г. Норильск, ул. ул. Федоровского, д. 6, путем нового строительства (монтажа) подстанции типа 2КТПН-400/6/0,4, в утепленном корпусе с сухими трансформаторами.</w:t>
      </w:r>
    </w:p>
    <w:p w:rsidR="00A679F2" w:rsidRDefault="001C7C84">
      <w:pPr>
        <w:autoSpaceDE w:val="0"/>
        <w:autoSpaceDN w:val="0"/>
        <w:adjustRightInd w:val="0"/>
        <w:ind w:firstLine="709"/>
        <w:jc w:val="both"/>
        <w:rPr>
          <w:rFonts w:ascii="Times New Roman" w:hAnsi="Times New Roman"/>
          <w:sz w:val="24"/>
        </w:rPr>
      </w:pPr>
      <w:r>
        <w:rPr>
          <w:rFonts w:ascii="Times New Roman" w:hAnsi="Times New Roman"/>
          <w:sz w:val="24"/>
        </w:rPr>
        <w:t>Основной целью мероприятий по</w:t>
      </w:r>
      <w:r w:rsidR="00D37406">
        <w:rPr>
          <w:rFonts w:ascii="Times New Roman" w:hAnsi="Times New Roman"/>
          <w:sz w:val="24"/>
        </w:rPr>
        <w:t xml:space="preserve"> модернизации</w:t>
      </w:r>
      <w:r w:rsidR="008B56EA">
        <w:rPr>
          <w:rFonts w:ascii="Times New Roman" w:hAnsi="Times New Roman"/>
          <w:sz w:val="24"/>
        </w:rPr>
        <w:t xml:space="preserve"> подстанции</w:t>
      </w:r>
      <w:r>
        <w:rPr>
          <w:rFonts w:ascii="Times New Roman" w:hAnsi="Times New Roman"/>
          <w:sz w:val="24"/>
        </w:rPr>
        <w:t xml:space="preserve"> наружной установки </w:t>
      </w:r>
      <w:proofErr w:type="spellStart"/>
      <w:r>
        <w:rPr>
          <w:rFonts w:ascii="Times New Roman" w:hAnsi="Times New Roman"/>
          <w:sz w:val="24"/>
        </w:rPr>
        <w:t>киоскового</w:t>
      </w:r>
      <w:proofErr w:type="spellEnd"/>
      <w:r>
        <w:rPr>
          <w:rFonts w:ascii="Times New Roman" w:hAnsi="Times New Roman"/>
          <w:sz w:val="24"/>
        </w:rPr>
        <w:t xml:space="preserve"> типа является замена оборудования </w:t>
      </w:r>
      <w:r w:rsidR="0052680A">
        <w:rPr>
          <w:rFonts w:ascii="Times New Roman" w:hAnsi="Times New Roman"/>
          <w:sz w:val="24"/>
        </w:rPr>
        <w:t xml:space="preserve">физически и морально устаревших </w:t>
      </w:r>
      <w:r>
        <w:rPr>
          <w:rFonts w:ascii="Times New Roman" w:hAnsi="Times New Roman"/>
          <w:sz w:val="24"/>
        </w:rPr>
        <w:t xml:space="preserve">подстанций с истекшим сроком службы, не соответствующего действующим </w:t>
      </w:r>
      <w:r w:rsidR="0052680A">
        <w:rPr>
          <w:rFonts w:ascii="Times New Roman" w:hAnsi="Times New Roman"/>
          <w:sz w:val="24"/>
        </w:rPr>
        <w:t>нормативно-техническим документам</w:t>
      </w:r>
      <w:r>
        <w:rPr>
          <w:rFonts w:ascii="Times New Roman" w:hAnsi="Times New Roman"/>
          <w:sz w:val="24"/>
        </w:rPr>
        <w:t xml:space="preserve"> (ПУЭ, ПТЭ, ПОТ ЭЭ, РД, СТО, ГОСТам и т.д.), повышение экономической эффективности за счет снижения эксплуатационных затрат, обеспечение качественного и надежного электроснабжения потребителей.</w:t>
      </w:r>
    </w:p>
    <w:p w:rsidR="00EC596B" w:rsidRDefault="00EC596B">
      <w:pPr>
        <w:autoSpaceDE w:val="0"/>
        <w:autoSpaceDN w:val="0"/>
        <w:adjustRightInd w:val="0"/>
        <w:ind w:firstLine="709"/>
        <w:jc w:val="both"/>
        <w:rPr>
          <w:rFonts w:ascii="Times New Roman" w:hAnsi="Times New Roman"/>
          <w:sz w:val="24"/>
        </w:rPr>
      </w:pPr>
    </w:p>
    <w:p w:rsidR="00A679F2" w:rsidRDefault="008B56EA">
      <w:pPr>
        <w:suppressAutoHyphens/>
        <w:ind w:firstLine="709"/>
        <w:jc w:val="both"/>
        <w:rPr>
          <w:rFonts w:ascii="Times New Roman" w:hAnsi="Times New Roman"/>
          <w:sz w:val="24"/>
        </w:rPr>
      </w:pPr>
      <w:r>
        <w:rPr>
          <w:rFonts w:ascii="Times New Roman" w:hAnsi="Times New Roman"/>
          <w:sz w:val="24"/>
        </w:rPr>
        <w:t>Реализация мероприятия</w:t>
      </w:r>
      <w:r w:rsidR="001C7C84">
        <w:rPr>
          <w:rFonts w:ascii="Times New Roman" w:hAnsi="Times New Roman"/>
          <w:sz w:val="24"/>
        </w:rPr>
        <w:t xml:space="preserve"> планируется в 202</w:t>
      </w:r>
      <w:r>
        <w:rPr>
          <w:rFonts w:ascii="Times New Roman" w:hAnsi="Times New Roman"/>
          <w:sz w:val="24"/>
        </w:rPr>
        <w:t>7</w:t>
      </w:r>
      <w:r w:rsidR="001C7C84">
        <w:rPr>
          <w:rFonts w:ascii="Times New Roman" w:hAnsi="Times New Roman"/>
          <w:sz w:val="24"/>
        </w:rPr>
        <w:t xml:space="preserve"> год</w:t>
      </w:r>
      <w:r>
        <w:rPr>
          <w:rFonts w:ascii="Times New Roman" w:hAnsi="Times New Roman"/>
          <w:sz w:val="24"/>
        </w:rPr>
        <w:t>у</w:t>
      </w:r>
      <w:r w:rsidR="001C7C84">
        <w:rPr>
          <w:rFonts w:ascii="Times New Roman" w:hAnsi="Times New Roman"/>
          <w:sz w:val="24"/>
        </w:rPr>
        <w:t>.</w:t>
      </w:r>
    </w:p>
    <w:p w:rsidR="00A679F2" w:rsidRDefault="001C7C84">
      <w:pPr>
        <w:suppressAutoHyphens/>
        <w:spacing w:after="120"/>
        <w:ind w:firstLine="709"/>
        <w:jc w:val="both"/>
        <w:rPr>
          <w:rFonts w:ascii="Times New Roman" w:hAnsi="Times New Roman"/>
          <w:sz w:val="24"/>
        </w:rPr>
      </w:pPr>
      <w:r>
        <w:rPr>
          <w:rFonts w:ascii="Times New Roman" w:hAnsi="Times New Roman"/>
          <w:sz w:val="24"/>
        </w:rPr>
        <w:t>Оценка стоимости по освоению в прогнозных ценах соответствующих лет мероприятий данного раздела, на период реализации инвестиционной программы:</w:t>
      </w:r>
    </w:p>
    <w:bookmarkStart w:id="3" w:name="_MON_1770548286"/>
    <w:bookmarkEnd w:id="3"/>
    <w:p w:rsidR="00A679F2" w:rsidRDefault="003C07FD">
      <w:pPr>
        <w:suppressAutoHyphens/>
        <w:ind w:firstLine="993"/>
        <w:jc w:val="both"/>
        <w:rPr>
          <w:rFonts w:ascii="Times New Roman" w:eastAsia="Calibri" w:hAnsi="Times New Roman"/>
          <w:bCs/>
          <w:sz w:val="24"/>
          <w:lang w:val="en-US"/>
        </w:rPr>
      </w:pPr>
      <w:r>
        <w:rPr>
          <w:rFonts w:ascii="Times New Roman" w:eastAsia="Calibri" w:hAnsi="Times New Roman"/>
          <w:bCs/>
          <w:sz w:val="24"/>
          <w:lang w:val="en-US"/>
        </w:rPr>
        <w:object w:dxaOrig="5563" w:dyaOrig="630">
          <v:shape id="_x0000_i1027" type="#_x0000_t75" style="width:268.5pt;height:34.5pt" o:ole="">
            <v:imagedata r:id="rId11" o:title=""/>
          </v:shape>
          <o:OLEObject Type="Embed" ProgID="Excel.Sheet.8" ShapeID="_x0000_i1027" DrawAspect="Content" ObjectID="_1844585734" r:id="rId12"/>
        </w:object>
      </w:r>
    </w:p>
    <w:p w:rsidR="008B56EA" w:rsidRDefault="008B56EA">
      <w:pPr>
        <w:suppressAutoHyphens/>
        <w:ind w:firstLine="993"/>
        <w:jc w:val="both"/>
        <w:rPr>
          <w:rFonts w:ascii="Times New Roman" w:hAnsi="Times New Roman"/>
          <w:sz w:val="24"/>
        </w:rPr>
      </w:pPr>
    </w:p>
    <w:p w:rsidR="00A679F2" w:rsidRDefault="001C7C84">
      <w:pPr>
        <w:pStyle w:val="a6"/>
        <w:numPr>
          <w:ilvl w:val="1"/>
          <w:numId w:val="8"/>
        </w:numPr>
        <w:suppressAutoHyphens/>
        <w:ind w:right="249"/>
        <w:jc w:val="both"/>
        <w:rPr>
          <w:rFonts w:ascii="Times New Roman" w:hAnsi="Times New Roman"/>
          <w:b/>
          <w:sz w:val="24"/>
        </w:rPr>
      </w:pPr>
      <w:r>
        <w:rPr>
          <w:rFonts w:ascii="Times New Roman" w:hAnsi="Times New Roman"/>
          <w:b/>
          <w:sz w:val="24"/>
        </w:rPr>
        <w:t>Модернизация, техническое перевооружение линий электропередачи</w:t>
      </w:r>
    </w:p>
    <w:p w:rsidR="00A679F2" w:rsidRDefault="00A679F2">
      <w:pPr>
        <w:pStyle w:val="a6"/>
        <w:suppressAutoHyphens/>
        <w:ind w:left="1129" w:right="249"/>
        <w:jc w:val="both"/>
        <w:rPr>
          <w:rFonts w:ascii="Times New Roman" w:hAnsi="Times New Roman"/>
          <w:b/>
          <w:sz w:val="24"/>
        </w:rPr>
      </w:pPr>
    </w:p>
    <w:p w:rsidR="00A679F2" w:rsidRDefault="001C7C84">
      <w:pPr>
        <w:ind w:firstLine="709"/>
        <w:jc w:val="both"/>
        <w:rPr>
          <w:rFonts w:ascii="Times New Roman" w:hAnsi="Times New Roman"/>
          <w:sz w:val="24"/>
        </w:rPr>
      </w:pPr>
      <w:r>
        <w:rPr>
          <w:rFonts w:ascii="Times New Roman" w:hAnsi="Times New Roman"/>
          <w:sz w:val="24"/>
        </w:rPr>
        <w:t>Одним из составляющих услуги по передаче электрической энергии является эксплуатация и обслуживание парка приборов учета электрической энергии, в том числе замена приборов учета.</w:t>
      </w:r>
    </w:p>
    <w:p w:rsidR="00A679F2" w:rsidRDefault="001C7C84">
      <w:pPr>
        <w:ind w:firstLine="566"/>
        <w:jc w:val="both"/>
        <w:rPr>
          <w:rFonts w:ascii="Times New Roman" w:hAnsi="Times New Roman"/>
          <w:sz w:val="24"/>
        </w:rPr>
      </w:pPr>
      <w:r>
        <w:rPr>
          <w:rFonts w:ascii="Times New Roman" w:hAnsi="Times New Roman"/>
          <w:sz w:val="24"/>
        </w:rPr>
        <w:lastRenderedPageBreak/>
        <w:t>Обязательства по обеспечению средствами измерений точек поставки и их применение в расчётах за потребленные энергетические ресурсы, определены Федеральными законами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от 26.06.2008 № 102-ФЗ «Об обеспечении единства измерений».</w:t>
      </w:r>
    </w:p>
    <w:p w:rsidR="00A679F2" w:rsidRDefault="001C7C84">
      <w:pPr>
        <w:ind w:firstLine="709"/>
        <w:jc w:val="both"/>
        <w:rPr>
          <w:rFonts w:ascii="Times New Roman" w:hAnsi="Times New Roman"/>
          <w:sz w:val="24"/>
        </w:rPr>
      </w:pPr>
      <w:r>
        <w:rPr>
          <w:rFonts w:ascii="Times New Roman" w:hAnsi="Times New Roman"/>
          <w:sz w:val="24"/>
        </w:rPr>
        <w:t>Согласно Федерального закона от 27.12.2018 № 522-</w:t>
      </w:r>
      <w:bookmarkStart w:id="4" w:name="_Hlk32843714"/>
      <w:r>
        <w:rPr>
          <w:rFonts w:ascii="Times New Roman" w:hAnsi="Times New Roman"/>
          <w:sz w:val="24"/>
        </w:rPr>
        <w:t>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bookmarkEnd w:id="4"/>
      <w:r>
        <w:rPr>
          <w:rFonts w:ascii="Times New Roman" w:hAnsi="Times New Roman"/>
          <w:sz w:val="24"/>
        </w:rPr>
        <w:t xml:space="preserve"> МУП «КОС» как территориальная сетевая организация,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обязана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ему на праве собственности или ином законном основании объектам электросетевого хозяйства энергопринимающих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МУП «КОС»,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энергопринимающих устройств, объектов по производству электрической энергии (мощности) и объектов электросетевого хозяйства, принадлежащих сетевой организации и иным лицам, к объектам электросетевого хозяйства сетевой организации, за исключением коллективных (общедомовых) приборов учета электрической энергии. </w:t>
      </w:r>
    </w:p>
    <w:p w:rsidR="00A679F2" w:rsidRDefault="001C7C84">
      <w:pPr>
        <w:ind w:firstLine="709"/>
        <w:jc w:val="both"/>
        <w:rPr>
          <w:rFonts w:ascii="Times New Roman" w:hAnsi="Times New Roman"/>
          <w:sz w:val="24"/>
        </w:rPr>
      </w:pPr>
      <w:r>
        <w:rPr>
          <w:rFonts w:ascii="Times New Roman" w:hAnsi="Times New Roman"/>
          <w:sz w:val="24"/>
        </w:rPr>
        <w:t xml:space="preserve">Таким образом, с 1 июля 2020 года потребитель освобожден от обязанности эксплуатировать прибор учета, информировать кого-либо о выходе прибора учета из строя, устанавливать новый прибор учета. Пунктом 3 ст. 23.2. Федерального </w:t>
      </w:r>
      <w:hyperlink r:id="rId13" w:history="1">
        <w:r>
          <w:rPr>
            <w:rFonts w:ascii="Times New Roman" w:hAnsi="Times New Roman"/>
            <w:sz w:val="24"/>
          </w:rPr>
          <w:t>закон</w:t>
        </w:r>
      </w:hyperlink>
      <w:r>
        <w:rPr>
          <w:rFonts w:ascii="Times New Roman" w:hAnsi="Times New Roman"/>
          <w:sz w:val="24"/>
        </w:rPr>
        <w:t>а от 26 марта 2003 года № 35-ФЗ «Об электроэнергетике» предусмотрено, что «расходы сетевой организации, понесенные ею для исполнения обязательств, предусмотренных пунктом 5 статьи 37 настоящего Федерального закона, подлежат включению в состав тарифа на услуги по передаче электрической энергии и (или) платы за технологическое присоединение в соответствии с законодательством Российской Федерации об электроэнергетике».</w:t>
      </w:r>
    </w:p>
    <w:p w:rsidR="00A679F2" w:rsidRDefault="001C7C84">
      <w:pPr>
        <w:ind w:firstLine="709"/>
        <w:jc w:val="both"/>
        <w:rPr>
          <w:rFonts w:ascii="Times New Roman" w:hAnsi="Times New Roman"/>
          <w:sz w:val="24"/>
        </w:rPr>
      </w:pPr>
      <w:r>
        <w:rPr>
          <w:rFonts w:ascii="Times New Roman" w:hAnsi="Times New Roman"/>
          <w:sz w:val="24"/>
        </w:rPr>
        <w:t>Более того, с 1 января 2023 года в случае не 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(мощности) субъект электроэнергетики или потребитель электрической энергии (мощности) вправе потребовать уплаты штрафа.</w:t>
      </w:r>
    </w:p>
    <w:p w:rsidR="00A679F2" w:rsidRDefault="001C7C8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Статья 3 Федерального </w:t>
      </w:r>
      <w:hyperlink r:id="rId14" w:history="1">
        <w:r>
          <w:rPr>
            <w:rFonts w:ascii="Times New Roman" w:hAnsi="Times New Roman" w:cs="Times New Roman"/>
            <w:sz w:val="24"/>
            <w:szCs w:val="24"/>
          </w:rPr>
          <w:t>закон</w:t>
        </w:r>
      </w:hyperlink>
      <w:r>
        <w:rPr>
          <w:rFonts w:ascii="Times New Roman" w:hAnsi="Times New Roman" w:cs="Times New Roman"/>
          <w:sz w:val="24"/>
          <w:szCs w:val="24"/>
        </w:rPr>
        <w:t>а от 26 марта 2003 года № 35-ФЗ «Об электроэнергетике» содержит понятие «интеллектуальная система учета электрической энергии (мощности)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rsidR="00A679F2" w:rsidRDefault="001C7C84">
      <w:pPr>
        <w:ind w:firstLine="709"/>
        <w:jc w:val="both"/>
        <w:rPr>
          <w:rFonts w:ascii="Times New Roman" w:hAnsi="Times New Roman"/>
          <w:sz w:val="24"/>
        </w:rPr>
      </w:pPr>
      <w:r>
        <w:rPr>
          <w:rFonts w:ascii="Times New Roman" w:hAnsi="Times New Roman"/>
          <w:sz w:val="24"/>
        </w:rPr>
        <w:t xml:space="preserve"> Интеллектуальная система учета МУП «КОС» </w:t>
      </w:r>
      <w:r w:rsidR="000F303A">
        <w:rPr>
          <w:rFonts w:ascii="Times New Roman" w:hAnsi="Times New Roman"/>
          <w:sz w:val="24"/>
        </w:rPr>
        <w:t xml:space="preserve">в целях </w:t>
      </w:r>
      <w:r>
        <w:rPr>
          <w:rFonts w:ascii="Times New Roman" w:hAnsi="Times New Roman"/>
          <w:sz w:val="24"/>
        </w:rPr>
        <w:t xml:space="preserve">соответствия требованиям законодательства, в том числе Правилам предоставления доступа к минимальному набору </w:t>
      </w:r>
      <w:r>
        <w:rPr>
          <w:rFonts w:ascii="Times New Roman" w:hAnsi="Times New Roman"/>
          <w:sz w:val="24"/>
        </w:rPr>
        <w:lastRenderedPageBreak/>
        <w:t xml:space="preserve">функций интеллектуальных систем учета электрической энергии (мощности), </w:t>
      </w:r>
      <w:r w:rsidR="000F303A">
        <w:rPr>
          <w:rFonts w:ascii="Times New Roman" w:hAnsi="Times New Roman"/>
          <w:sz w:val="24"/>
        </w:rPr>
        <w:t>предусматривается в составе</w:t>
      </w:r>
      <w:r>
        <w:rPr>
          <w:rFonts w:ascii="Times New Roman" w:hAnsi="Times New Roman"/>
          <w:sz w:val="24"/>
        </w:rPr>
        <w:t xml:space="preserve"> основных элементов: приборы учета с цифровым интерфейсом связи, и информационно-вычислительные комплексы верхнего уровня, обеспечивающие хранение и передачу данных.</w:t>
      </w:r>
    </w:p>
    <w:p w:rsidR="00A679F2" w:rsidRPr="004B6103" w:rsidRDefault="001C7C84">
      <w:pPr>
        <w:ind w:firstLine="709"/>
        <w:jc w:val="both"/>
        <w:rPr>
          <w:rFonts w:ascii="Times New Roman" w:hAnsi="Times New Roman"/>
          <w:sz w:val="24"/>
        </w:rPr>
      </w:pPr>
      <w:r>
        <w:rPr>
          <w:rFonts w:ascii="Times New Roman" w:hAnsi="Times New Roman"/>
          <w:sz w:val="24"/>
        </w:rPr>
        <w:t xml:space="preserve">МУП «КОС» как сетевой организацией, на которую возложены обязанности по обеспечению учета электрической энергии на розничных рынках, проанализированы данные о состоянии комплексов </w:t>
      </w:r>
      <w:bookmarkStart w:id="5" w:name="_GoBack"/>
      <w:bookmarkEnd w:id="5"/>
      <w:r>
        <w:rPr>
          <w:rFonts w:ascii="Times New Roman" w:hAnsi="Times New Roman"/>
          <w:sz w:val="24"/>
        </w:rPr>
        <w:t xml:space="preserve">учета электроэнергии. Прогнозное количество приборов учета, подлежащих установке </w:t>
      </w:r>
      <w:r w:rsidRPr="004B6103">
        <w:rPr>
          <w:rFonts w:ascii="Times New Roman" w:hAnsi="Times New Roman"/>
          <w:sz w:val="24"/>
        </w:rPr>
        <w:t>в рамках реализации инвестицио</w:t>
      </w:r>
      <w:r w:rsidR="00DF5FBC" w:rsidRPr="004B6103">
        <w:rPr>
          <w:rFonts w:ascii="Times New Roman" w:hAnsi="Times New Roman"/>
          <w:sz w:val="24"/>
        </w:rPr>
        <w:t>нной программы МУП «КОС» на 202</w:t>
      </w:r>
      <w:r w:rsidR="000D2AF1" w:rsidRPr="004B6103">
        <w:rPr>
          <w:rFonts w:ascii="Times New Roman" w:hAnsi="Times New Roman"/>
          <w:sz w:val="24"/>
        </w:rPr>
        <w:t>6</w:t>
      </w:r>
      <w:r w:rsidR="00DF5FBC" w:rsidRPr="004B6103">
        <w:rPr>
          <w:rFonts w:ascii="Times New Roman" w:hAnsi="Times New Roman"/>
          <w:sz w:val="24"/>
        </w:rPr>
        <w:t xml:space="preserve">-2029 годы составляет </w:t>
      </w:r>
      <w:r w:rsidR="00AB43C7" w:rsidRPr="004B6103">
        <w:rPr>
          <w:rFonts w:ascii="Times New Roman" w:hAnsi="Times New Roman"/>
          <w:sz w:val="24"/>
        </w:rPr>
        <w:t>8</w:t>
      </w:r>
      <w:r w:rsidR="004B6103" w:rsidRPr="004B6103">
        <w:rPr>
          <w:rFonts w:ascii="Times New Roman" w:hAnsi="Times New Roman"/>
          <w:sz w:val="24"/>
        </w:rPr>
        <w:t>26</w:t>
      </w:r>
      <w:r w:rsidRPr="004B6103">
        <w:rPr>
          <w:rFonts w:ascii="Times New Roman" w:hAnsi="Times New Roman"/>
          <w:sz w:val="24"/>
        </w:rPr>
        <w:t xml:space="preserve"> шт. </w:t>
      </w:r>
    </w:p>
    <w:p w:rsidR="00351795" w:rsidRDefault="00351795" w:rsidP="00351795">
      <w:pPr>
        <w:ind w:firstLine="709"/>
        <w:jc w:val="both"/>
        <w:rPr>
          <w:rFonts w:ascii="Times New Roman" w:hAnsi="Times New Roman"/>
          <w:sz w:val="24"/>
        </w:rPr>
      </w:pPr>
      <w:r w:rsidRPr="004B6103">
        <w:rPr>
          <w:rFonts w:ascii="Times New Roman" w:hAnsi="Times New Roman"/>
          <w:sz w:val="24"/>
        </w:rPr>
        <w:t xml:space="preserve">Развитие современной интеллектуальной </w:t>
      </w:r>
      <w:r>
        <w:rPr>
          <w:rFonts w:ascii="Times New Roman" w:hAnsi="Times New Roman"/>
          <w:sz w:val="24"/>
        </w:rPr>
        <w:t>системы учета электрической энергии позволит обеспечить прозрачность, доступность и точность информации о потреблении электроэнергии, позволит управлять использованием ресурсов и их стоимостью, обеспечит возможность контроля качества электроэнергии и как следствие приведет к повышению ее качества, приведет к снижению потерь электроэнергии, повысит качество обслуживания потребителей.</w:t>
      </w:r>
    </w:p>
    <w:p w:rsidR="00A93EEE" w:rsidRDefault="00A93EEE" w:rsidP="00A93EEE">
      <w:pPr>
        <w:suppressAutoHyphens/>
        <w:ind w:firstLine="709"/>
        <w:jc w:val="both"/>
        <w:rPr>
          <w:rFonts w:ascii="Times New Roman" w:hAnsi="Times New Roman"/>
          <w:sz w:val="24"/>
        </w:rPr>
      </w:pPr>
      <w:r>
        <w:rPr>
          <w:rFonts w:ascii="Times New Roman" w:hAnsi="Times New Roman"/>
          <w:sz w:val="24"/>
        </w:rPr>
        <w:t>Реализация меропри</w:t>
      </w:r>
      <w:r w:rsidR="003A7489">
        <w:rPr>
          <w:rFonts w:ascii="Times New Roman" w:hAnsi="Times New Roman"/>
          <w:sz w:val="24"/>
        </w:rPr>
        <w:t>ятий планируется в период с 2026</w:t>
      </w:r>
      <w:r>
        <w:rPr>
          <w:rFonts w:ascii="Times New Roman" w:hAnsi="Times New Roman"/>
          <w:sz w:val="24"/>
        </w:rPr>
        <w:t xml:space="preserve"> по 2029 годы.</w:t>
      </w:r>
    </w:p>
    <w:p w:rsidR="00420A34" w:rsidRDefault="00420A34" w:rsidP="00420A34">
      <w:pPr>
        <w:suppressAutoHyphens/>
        <w:spacing w:after="120"/>
        <w:ind w:firstLine="709"/>
        <w:jc w:val="both"/>
        <w:rPr>
          <w:rFonts w:ascii="Times New Roman" w:hAnsi="Times New Roman"/>
          <w:sz w:val="24"/>
        </w:rPr>
      </w:pPr>
      <w:r>
        <w:rPr>
          <w:rFonts w:ascii="Times New Roman" w:hAnsi="Times New Roman"/>
          <w:sz w:val="24"/>
        </w:rPr>
        <w:t>Оценка стоимости по освоению в прогнозных ценах соответствующих лет мероприятий данного раздела, на период реализации инвестиционной программы:</w:t>
      </w:r>
    </w:p>
    <w:bookmarkStart w:id="6" w:name="_MON_1786262392"/>
    <w:bookmarkEnd w:id="6"/>
    <w:p w:rsidR="00B47016" w:rsidRPr="006E5168" w:rsidRDefault="00CE2B85" w:rsidP="006E5168">
      <w:pPr>
        <w:suppressAutoHyphens/>
        <w:ind w:firstLine="709"/>
        <w:jc w:val="both"/>
        <w:rPr>
          <w:rFonts w:ascii="Times New Roman" w:eastAsia="Calibri" w:hAnsi="Times New Roman"/>
          <w:bCs/>
          <w:sz w:val="24"/>
          <w:lang w:val="en-US"/>
        </w:rPr>
      </w:pPr>
      <w:r>
        <w:rPr>
          <w:rFonts w:ascii="Times New Roman" w:eastAsia="Calibri" w:hAnsi="Times New Roman"/>
          <w:bCs/>
          <w:sz w:val="24"/>
          <w:lang w:val="en-US"/>
        </w:rPr>
        <w:object w:dxaOrig="6903" w:dyaOrig="1823">
          <v:shape id="_x0000_i1028" type="#_x0000_t75" style="width:333.75pt;height:90.75pt" o:ole="">
            <v:imagedata r:id="rId15" o:title=""/>
          </v:shape>
          <o:OLEObject Type="Embed" ProgID="Excel.Sheet.8" ShapeID="_x0000_i1028" DrawAspect="Content" ObjectID="_1844585735" r:id="rId16"/>
        </w:object>
      </w:r>
    </w:p>
    <w:p w:rsidR="00420A34" w:rsidRDefault="00420A34" w:rsidP="00420A34">
      <w:pPr>
        <w:ind w:firstLine="709"/>
        <w:jc w:val="both"/>
        <w:rPr>
          <w:rFonts w:ascii="Times New Roman" w:hAnsi="Times New Roman"/>
          <w:sz w:val="24"/>
        </w:rPr>
      </w:pPr>
      <w:r>
        <w:rPr>
          <w:rFonts w:ascii="Times New Roman" w:hAnsi="Times New Roman"/>
          <w:sz w:val="24"/>
        </w:rPr>
        <w:t>Затраты на создание интеллектуальной системы учета с возможностью безвозмездного предоставления субъектам электроэнергетики и потребителям электроэнергии (мощности) минимального набора функций интеллектуальных систем учета в соответствии</w:t>
      </w:r>
      <w:r>
        <w:rPr>
          <w:rFonts w:ascii="Times New Roman" w:hAnsi="Times New Roman"/>
          <w:sz w:val="24"/>
        </w:rPr>
        <w:br/>
        <w:t>со ст. 1 ФЗ от 27.12.2018 № 522-ФЗ в период с 01.01.202</w:t>
      </w:r>
      <w:r w:rsidR="00B47016">
        <w:rPr>
          <w:rFonts w:ascii="Times New Roman" w:hAnsi="Times New Roman"/>
          <w:sz w:val="24"/>
        </w:rPr>
        <w:t>4</w:t>
      </w:r>
      <w:r>
        <w:rPr>
          <w:rFonts w:ascii="Times New Roman" w:hAnsi="Times New Roman"/>
          <w:sz w:val="24"/>
        </w:rPr>
        <w:t xml:space="preserve"> по 31.12.2029 составят</w:t>
      </w:r>
      <w:r w:rsidR="00526B2D">
        <w:rPr>
          <w:rFonts w:ascii="Times New Roman" w:hAnsi="Times New Roman"/>
          <w:sz w:val="24"/>
        </w:rPr>
        <w:t xml:space="preserve">                                 </w:t>
      </w:r>
      <w:r w:rsidR="00D77247">
        <w:rPr>
          <w:rFonts w:ascii="Times New Roman" w:hAnsi="Times New Roman"/>
          <w:sz w:val="24"/>
        </w:rPr>
        <w:t>82,</w:t>
      </w:r>
      <w:r w:rsidR="00CE2B85">
        <w:rPr>
          <w:rFonts w:ascii="Times New Roman" w:hAnsi="Times New Roman"/>
          <w:sz w:val="24"/>
        </w:rPr>
        <w:t>68</w:t>
      </w:r>
      <w:r w:rsidR="00526B2D">
        <w:rPr>
          <w:rFonts w:ascii="Times New Roman" w:hAnsi="Times New Roman"/>
          <w:sz w:val="24"/>
        </w:rPr>
        <w:t xml:space="preserve"> </w:t>
      </w:r>
      <w:r w:rsidR="00A12F20">
        <w:rPr>
          <w:rFonts w:ascii="Times New Roman" w:hAnsi="Times New Roman"/>
          <w:sz w:val="24"/>
        </w:rPr>
        <w:t>млн.</w:t>
      </w:r>
      <w:r w:rsidR="00B47016">
        <w:rPr>
          <w:rFonts w:ascii="Times New Roman" w:hAnsi="Times New Roman"/>
          <w:sz w:val="24"/>
        </w:rPr>
        <w:t xml:space="preserve"> </w:t>
      </w:r>
      <w:r>
        <w:rPr>
          <w:rFonts w:ascii="Times New Roman" w:hAnsi="Times New Roman"/>
          <w:sz w:val="24"/>
        </w:rPr>
        <w:t>рублей (без НДС). Необходимые для реализации инвестиционной программы средства определены исходя из действующей сметной нормативной базы.</w:t>
      </w:r>
    </w:p>
    <w:p w:rsidR="00420A34" w:rsidRDefault="00420A34">
      <w:pPr>
        <w:suppressAutoHyphens/>
        <w:ind w:firstLine="709"/>
        <w:jc w:val="both"/>
        <w:rPr>
          <w:rFonts w:ascii="Times New Roman" w:hAnsi="Times New Roman"/>
          <w:sz w:val="24"/>
        </w:rPr>
      </w:pPr>
    </w:p>
    <w:p w:rsidR="006E5168" w:rsidRDefault="006E5168">
      <w:pPr>
        <w:suppressAutoHyphens/>
        <w:ind w:firstLine="709"/>
        <w:jc w:val="both"/>
        <w:rPr>
          <w:rFonts w:ascii="Times New Roman" w:hAnsi="Times New Roman"/>
          <w:sz w:val="24"/>
        </w:rPr>
      </w:pPr>
    </w:p>
    <w:p w:rsidR="00A679F2" w:rsidRDefault="001C7C84">
      <w:pPr>
        <w:pStyle w:val="a6"/>
        <w:numPr>
          <w:ilvl w:val="0"/>
          <w:numId w:val="8"/>
        </w:numPr>
        <w:suppressAutoHyphens/>
        <w:jc w:val="center"/>
        <w:rPr>
          <w:rFonts w:ascii="Times New Roman" w:hAnsi="Times New Roman"/>
          <w:b/>
          <w:bCs/>
          <w:sz w:val="24"/>
        </w:rPr>
      </w:pPr>
      <w:r>
        <w:rPr>
          <w:rFonts w:ascii="Times New Roman" w:hAnsi="Times New Roman"/>
          <w:b/>
          <w:bCs/>
          <w:sz w:val="24"/>
        </w:rPr>
        <w:t xml:space="preserve">Финансовые потребности (финансирование, БДДС), </w:t>
      </w:r>
      <w:r>
        <w:rPr>
          <w:rFonts w:ascii="Times New Roman" w:hAnsi="Times New Roman"/>
          <w:b/>
          <w:bCs/>
          <w:sz w:val="24"/>
        </w:rPr>
        <w:br/>
        <w:t>необходимые для реализации</w:t>
      </w:r>
      <w:r w:rsidR="006E5168">
        <w:rPr>
          <w:rFonts w:ascii="Times New Roman" w:hAnsi="Times New Roman"/>
          <w:b/>
          <w:bCs/>
          <w:sz w:val="24"/>
        </w:rPr>
        <w:t xml:space="preserve"> инвестиционной программы в 2026</w:t>
      </w:r>
      <w:r>
        <w:rPr>
          <w:rFonts w:ascii="Times New Roman" w:hAnsi="Times New Roman"/>
          <w:b/>
          <w:bCs/>
          <w:sz w:val="24"/>
        </w:rPr>
        <w:t xml:space="preserve">-2029 году </w:t>
      </w:r>
      <w:r>
        <w:rPr>
          <w:rFonts w:ascii="Times New Roman" w:hAnsi="Times New Roman"/>
          <w:b/>
          <w:bCs/>
          <w:sz w:val="24"/>
        </w:rPr>
        <w:br/>
      </w:r>
    </w:p>
    <w:p w:rsidR="00A679F2" w:rsidRDefault="001C7C84">
      <w:pPr>
        <w:suppressAutoHyphens/>
        <w:ind w:firstLine="709"/>
        <w:jc w:val="both"/>
        <w:rPr>
          <w:rFonts w:ascii="Times New Roman" w:hAnsi="Times New Roman"/>
          <w:sz w:val="24"/>
        </w:rPr>
      </w:pPr>
      <w:r>
        <w:rPr>
          <w:rFonts w:ascii="Times New Roman" w:hAnsi="Times New Roman"/>
          <w:sz w:val="24"/>
        </w:rPr>
        <w:t>Общие финансовые потребности МУП «КОС», необходимые на период реализа</w:t>
      </w:r>
      <w:r w:rsidR="006E5168">
        <w:rPr>
          <w:rFonts w:ascii="Times New Roman" w:hAnsi="Times New Roman"/>
          <w:sz w:val="24"/>
        </w:rPr>
        <w:t>ции мероприятий программы в 2026</w:t>
      </w:r>
      <w:r>
        <w:rPr>
          <w:rFonts w:ascii="Times New Roman" w:hAnsi="Times New Roman"/>
          <w:sz w:val="24"/>
        </w:rPr>
        <w:t xml:space="preserve">-2029 годах, составляют в прогнозных ценах </w:t>
      </w:r>
      <w:r>
        <w:rPr>
          <w:rFonts w:ascii="Times New Roman" w:hAnsi="Times New Roman"/>
          <w:sz w:val="24"/>
        </w:rPr>
        <w:fldChar w:fldCharType="begin"/>
      </w:r>
      <w:r>
        <w:rPr>
          <w:rFonts w:ascii="Times New Roman" w:hAnsi="Times New Roman"/>
          <w:sz w:val="24"/>
        </w:rPr>
        <w:instrText xml:space="preserve"> LINK Excel.Sheet.12 "\\\\fileserver.kos.net\\Документы\\БЭС\\Экономика\\Инвестиции\\ИП ЭО\\Заявка ИП\\Инвестиционная заявка 2025-2029.xlsx" "Приложение_2 Простая (ОВИЗ) (2!R33C17" \a \f 5 \h  \* MERGEFORMAT </w:instrText>
      </w:r>
      <w:r>
        <w:rPr>
          <w:rFonts w:ascii="Times New Roman" w:hAnsi="Times New Roman"/>
          <w:sz w:val="24"/>
        </w:rPr>
        <w:fldChar w:fldCharType="separate"/>
      </w:r>
      <w:r w:rsidR="006E5168">
        <w:rPr>
          <w:rFonts w:ascii="Times New Roman" w:hAnsi="Times New Roman"/>
          <w:sz w:val="24"/>
        </w:rPr>
        <w:t>133,</w:t>
      </w:r>
      <w:r w:rsidR="00CE2B85">
        <w:rPr>
          <w:rFonts w:ascii="Times New Roman" w:hAnsi="Times New Roman"/>
          <w:sz w:val="24"/>
        </w:rPr>
        <w:t>58</w:t>
      </w:r>
      <w:r>
        <w:rPr>
          <w:rFonts w:ascii="Times New Roman" w:hAnsi="Times New Roman"/>
          <w:sz w:val="24"/>
        </w:rPr>
        <w:t xml:space="preserve"> млн. рублей</w:t>
      </w:r>
      <w:r>
        <w:rPr>
          <w:rFonts w:ascii="Times New Roman" w:hAnsi="Times New Roman"/>
          <w:sz w:val="24"/>
        </w:rPr>
        <w:fldChar w:fldCharType="end"/>
      </w:r>
      <w:r>
        <w:rPr>
          <w:rFonts w:ascii="Times New Roman" w:hAnsi="Times New Roman"/>
          <w:sz w:val="24"/>
        </w:rPr>
        <w:t xml:space="preserve"> (с НДС</w:t>
      </w:r>
      <w:r w:rsidR="00AB43C7">
        <w:rPr>
          <w:rFonts w:ascii="Times New Roman" w:hAnsi="Times New Roman"/>
          <w:sz w:val="24"/>
        </w:rPr>
        <w:t xml:space="preserve"> 22%</w:t>
      </w:r>
      <w:r>
        <w:rPr>
          <w:rFonts w:ascii="Times New Roman" w:hAnsi="Times New Roman"/>
          <w:sz w:val="24"/>
        </w:rPr>
        <w:t>)</w:t>
      </w:r>
      <w:r w:rsidR="00AB43C7">
        <w:rPr>
          <w:rFonts w:ascii="Times New Roman" w:hAnsi="Times New Roman"/>
          <w:sz w:val="24"/>
        </w:rPr>
        <w:t xml:space="preserve"> данные расчеты применены в стоимостях по проектам (Приложение к инвестиционной программе)</w:t>
      </w:r>
      <w:r>
        <w:rPr>
          <w:rFonts w:ascii="Times New Roman" w:hAnsi="Times New Roman"/>
          <w:sz w:val="24"/>
        </w:rPr>
        <w:t xml:space="preserve">, из них: </w:t>
      </w:r>
    </w:p>
    <w:p w:rsidR="00DF5FBC" w:rsidRDefault="00DF5FBC">
      <w:pPr>
        <w:suppressAutoHyphens/>
        <w:ind w:firstLine="709"/>
        <w:jc w:val="both"/>
        <w:rPr>
          <w:rFonts w:ascii="Times New Roman" w:hAnsi="Times New Roman"/>
          <w:sz w:val="24"/>
        </w:rPr>
      </w:pPr>
    </w:p>
    <w:p w:rsidR="006E5168" w:rsidRDefault="006E5168">
      <w:pPr>
        <w:suppressAutoHyphens/>
        <w:ind w:firstLine="709"/>
        <w:jc w:val="both"/>
        <w:rPr>
          <w:rFonts w:ascii="Times New Roman" w:hAnsi="Times New Roman"/>
          <w:sz w:val="24"/>
        </w:rPr>
      </w:pPr>
    </w:p>
    <w:p w:rsidR="00DF5FBC" w:rsidRDefault="00CE2B85" w:rsidP="00DF5FBC">
      <w:pPr>
        <w:suppressAutoHyphens/>
        <w:spacing w:after="120"/>
        <w:ind w:firstLine="709"/>
        <w:jc w:val="both"/>
        <w:rPr>
          <w:rFonts w:ascii="Times New Roman" w:hAnsi="Times New Roman"/>
          <w:sz w:val="24"/>
        </w:rPr>
      </w:pPr>
      <w:r>
        <w:rPr>
          <w:rFonts w:ascii="Times New Roman" w:hAnsi="Times New Roman"/>
          <w:sz w:val="24"/>
        </w:rPr>
        <w:t>в 2026 г. – 30,94</w:t>
      </w:r>
      <w:r w:rsidR="00DF5FBC" w:rsidRPr="00516297">
        <w:rPr>
          <w:rFonts w:ascii="Times New Roman" w:hAnsi="Times New Roman"/>
          <w:sz w:val="24"/>
        </w:rPr>
        <w:t xml:space="preserve"> млн. рублей (</w:t>
      </w:r>
      <w:r w:rsidR="00DF5FBC">
        <w:rPr>
          <w:rFonts w:ascii="Times New Roman" w:hAnsi="Times New Roman"/>
          <w:sz w:val="24"/>
        </w:rPr>
        <w:t>с</w:t>
      </w:r>
      <w:r w:rsidR="00DF5FBC" w:rsidRPr="00516297">
        <w:rPr>
          <w:rFonts w:ascii="Times New Roman" w:hAnsi="Times New Roman"/>
          <w:sz w:val="24"/>
        </w:rPr>
        <w:t xml:space="preserve"> НДС);</w:t>
      </w:r>
    </w:p>
    <w:p w:rsidR="00DF5FBC" w:rsidRDefault="00DF5FBC" w:rsidP="00DF5FBC">
      <w:pPr>
        <w:suppressAutoHyphens/>
        <w:spacing w:after="120"/>
        <w:ind w:firstLine="709"/>
        <w:jc w:val="both"/>
        <w:rPr>
          <w:rFonts w:ascii="Times New Roman" w:hAnsi="Times New Roman"/>
          <w:sz w:val="24"/>
        </w:rPr>
      </w:pPr>
      <w:r>
        <w:rPr>
          <w:rFonts w:ascii="Times New Roman" w:hAnsi="Times New Roman"/>
          <w:sz w:val="24"/>
        </w:rPr>
        <w:t>в 2027 г. – 44,3</w:t>
      </w:r>
      <w:r w:rsidR="003C07FD">
        <w:rPr>
          <w:rFonts w:ascii="Times New Roman" w:hAnsi="Times New Roman"/>
          <w:sz w:val="24"/>
        </w:rPr>
        <w:t>8</w:t>
      </w:r>
      <w:r w:rsidRPr="00516297">
        <w:rPr>
          <w:rFonts w:ascii="Times New Roman" w:hAnsi="Times New Roman"/>
          <w:sz w:val="24"/>
        </w:rPr>
        <w:t xml:space="preserve"> млн. рублей (</w:t>
      </w:r>
      <w:r>
        <w:rPr>
          <w:rFonts w:ascii="Times New Roman" w:hAnsi="Times New Roman"/>
          <w:sz w:val="24"/>
        </w:rPr>
        <w:t>с</w:t>
      </w:r>
      <w:r w:rsidRPr="00516297">
        <w:rPr>
          <w:rFonts w:ascii="Times New Roman" w:hAnsi="Times New Roman"/>
          <w:sz w:val="24"/>
        </w:rPr>
        <w:t xml:space="preserve"> НДС);</w:t>
      </w:r>
    </w:p>
    <w:p w:rsidR="00DF5FBC" w:rsidRDefault="003C07FD" w:rsidP="00DF5FBC">
      <w:pPr>
        <w:suppressAutoHyphens/>
        <w:spacing w:after="120"/>
        <w:ind w:firstLine="709"/>
        <w:jc w:val="both"/>
        <w:rPr>
          <w:rFonts w:ascii="Times New Roman" w:hAnsi="Times New Roman"/>
          <w:sz w:val="24"/>
        </w:rPr>
      </w:pPr>
      <w:r>
        <w:rPr>
          <w:rFonts w:ascii="Times New Roman" w:hAnsi="Times New Roman"/>
          <w:sz w:val="24"/>
        </w:rPr>
        <w:t>в 2028 г. – 22,36</w:t>
      </w:r>
      <w:r w:rsidR="00DF5FBC" w:rsidRPr="00516297">
        <w:rPr>
          <w:rFonts w:ascii="Times New Roman" w:hAnsi="Times New Roman"/>
          <w:sz w:val="24"/>
        </w:rPr>
        <w:t xml:space="preserve"> млн. рублей (</w:t>
      </w:r>
      <w:r w:rsidR="00DF5FBC">
        <w:rPr>
          <w:rFonts w:ascii="Times New Roman" w:hAnsi="Times New Roman"/>
          <w:sz w:val="24"/>
        </w:rPr>
        <w:t>с</w:t>
      </w:r>
      <w:r w:rsidR="00DF5FBC" w:rsidRPr="00516297">
        <w:rPr>
          <w:rFonts w:ascii="Times New Roman" w:hAnsi="Times New Roman"/>
          <w:sz w:val="24"/>
        </w:rPr>
        <w:t xml:space="preserve"> НДС);</w:t>
      </w:r>
    </w:p>
    <w:p w:rsidR="00DF5FBC" w:rsidRDefault="00DF5FBC" w:rsidP="00DF5FBC">
      <w:pPr>
        <w:suppressAutoHyphens/>
        <w:spacing w:after="120"/>
        <w:ind w:firstLine="709"/>
        <w:jc w:val="both"/>
        <w:rPr>
          <w:rFonts w:ascii="Times New Roman" w:hAnsi="Times New Roman"/>
          <w:sz w:val="24"/>
        </w:rPr>
      </w:pPr>
      <w:r>
        <w:rPr>
          <w:rFonts w:ascii="Times New Roman" w:hAnsi="Times New Roman"/>
          <w:sz w:val="24"/>
        </w:rPr>
        <w:t>в 2029 г. – 35,90</w:t>
      </w:r>
      <w:r w:rsidRPr="00516297">
        <w:rPr>
          <w:rFonts w:ascii="Times New Roman" w:hAnsi="Times New Roman"/>
          <w:sz w:val="24"/>
        </w:rPr>
        <w:t xml:space="preserve"> млн. рублей (</w:t>
      </w:r>
      <w:r>
        <w:rPr>
          <w:rFonts w:ascii="Times New Roman" w:hAnsi="Times New Roman"/>
          <w:sz w:val="24"/>
        </w:rPr>
        <w:t>с НДС).</w:t>
      </w:r>
    </w:p>
    <w:p w:rsidR="00A679F2" w:rsidRDefault="00A679F2">
      <w:pPr>
        <w:suppressAutoHyphens/>
        <w:ind w:firstLine="709"/>
        <w:jc w:val="both"/>
        <w:rPr>
          <w:rFonts w:ascii="Times New Roman" w:hAnsi="Times New Roman"/>
          <w:sz w:val="24"/>
        </w:rPr>
      </w:pPr>
    </w:p>
    <w:p w:rsidR="00A679F2" w:rsidRDefault="001C7C84" w:rsidP="009C4C21">
      <w:pPr>
        <w:suppressAutoHyphens/>
        <w:ind w:firstLine="709"/>
        <w:jc w:val="both"/>
        <w:rPr>
          <w:rFonts w:ascii="Times New Roman" w:hAnsi="Times New Roman"/>
          <w:sz w:val="24"/>
        </w:rPr>
      </w:pPr>
      <w:r>
        <w:rPr>
          <w:rFonts w:ascii="Times New Roman" w:eastAsia="Calibri" w:hAnsi="Times New Roman"/>
          <w:bCs/>
          <w:sz w:val="24"/>
        </w:rPr>
        <w:t>В качестве источника финансирования Инвестиционной программы предусмотрены средства, полученные от оказания услуги по передаче электрической энергии по регулируемым государством ценам (тарифам), в том числе амортизация и прибыль на развитие в тарифе МУП «КОС»</w:t>
      </w:r>
      <w:r>
        <w:rPr>
          <w:rFonts w:ascii="Times New Roman" w:hAnsi="Times New Roman"/>
          <w:sz w:val="24"/>
        </w:rPr>
        <w:t>.</w:t>
      </w:r>
    </w:p>
    <w:p w:rsidR="00E31B0E" w:rsidRDefault="00E31B0E" w:rsidP="009C4C21">
      <w:pPr>
        <w:suppressAutoHyphens/>
        <w:ind w:firstLine="709"/>
        <w:jc w:val="both"/>
        <w:rPr>
          <w:rFonts w:ascii="Times New Roman" w:hAnsi="Times New Roman"/>
          <w:sz w:val="24"/>
        </w:rPr>
      </w:pPr>
    </w:p>
    <w:sectPr w:rsidR="00E31B0E">
      <w:footerReference w:type="first" r:id="rId17"/>
      <w:pgSz w:w="11906" w:h="16838"/>
      <w:pgMar w:top="851" w:right="567" w:bottom="993" w:left="1701" w:header="709"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B8" w:rsidRDefault="007D3FB8">
      <w:r>
        <w:separator/>
      </w:r>
    </w:p>
  </w:endnote>
  <w:endnote w:type="continuationSeparator" w:id="0">
    <w:p w:rsidR="007D3FB8" w:rsidRDefault="007D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9F2" w:rsidRDefault="00A679F2">
    <w:pPr>
      <w:pStyle w:val="a3"/>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B8" w:rsidRDefault="007D3FB8">
      <w:r>
        <w:separator/>
      </w:r>
    </w:p>
  </w:footnote>
  <w:footnote w:type="continuationSeparator" w:id="0">
    <w:p w:rsidR="007D3FB8" w:rsidRDefault="007D3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84EE6"/>
    <w:multiLevelType w:val="hybridMultilevel"/>
    <w:tmpl w:val="97A891BA"/>
    <w:lvl w:ilvl="0" w:tplc="BC0CCB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404B16"/>
    <w:multiLevelType w:val="hybridMultilevel"/>
    <w:tmpl w:val="2DBA9CBE"/>
    <w:lvl w:ilvl="0" w:tplc="8C16AC5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EA83DFA"/>
    <w:multiLevelType w:val="hybridMultilevel"/>
    <w:tmpl w:val="AC6ADC2E"/>
    <w:lvl w:ilvl="0" w:tplc="61FEDADC">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CEA5B6D"/>
    <w:multiLevelType w:val="multilevel"/>
    <w:tmpl w:val="E228B306"/>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D6E0BB8"/>
    <w:multiLevelType w:val="hybridMultilevel"/>
    <w:tmpl w:val="7D0CBEAE"/>
    <w:lvl w:ilvl="0" w:tplc="61FEDA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3D454A47"/>
    <w:multiLevelType w:val="hybridMultilevel"/>
    <w:tmpl w:val="83281DFE"/>
    <w:lvl w:ilvl="0" w:tplc="61FEDA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B516DD8"/>
    <w:multiLevelType w:val="hybridMultilevel"/>
    <w:tmpl w:val="AD08B1BC"/>
    <w:lvl w:ilvl="0" w:tplc="61FEDADC">
      <w:start w:val="1"/>
      <w:numFmt w:val="bullet"/>
      <w:lvlText w:val=""/>
      <w:lvlJc w:val="left"/>
      <w:pPr>
        <w:ind w:left="14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9A52EE2"/>
    <w:multiLevelType w:val="hybridMultilevel"/>
    <w:tmpl w:val="98E8977C"/>
    <w:lvl w:ilvl="0" w:tplc="61FEDA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5"/>
  </w:num>
  <w:num w:numId="6">
    <w:abstractNumId w:val="7"/>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9F2"/>
    <w:rsid w:val="00000B6D"/>
    <w:rsid w:val="000016AE"/>
    <w:rsid w:val="000D2AF1"/>
    <w:rsid w:val="000F303A"/>
    <w:rsid w:val="001C7C84"/>
    <w:rsid w:val="001E5132"/>
    <w:rsid w:val="001F5D58"/>
    <w:rsid w:val="002F1A8F"/>
    <w:rsid w:val="00323C93"/>
    <w:rsid w:val="00351795"/>
    <w:rsid w:val="00377892"/>
    <w:rsid w:val="003A27CB"/>
    <w:rsid w:val="003A7489"/>
    <w:rsid w:val="003C07FD"/>
    <w:rsid w:val="00420A34"/>
    <w:rsid w:val="0043422F"/>
    <w:rsid w:val="004758F7"/>
    <w:rsid w:val="00493E54"/>
    <w:rsid w:val="004B6103"/>
    <w:rsid w:val="0052680A"/>
    <w:rsid w:val="00526B2D"/>
    <w:rsid w:val="00583B65"/>
    <w:rsid w:val="0059718B"/>
    <w:rsid w:val="005A718B"/>
    <w:rsid w:val="00602FC8"/>
    <w:rsid w:val="006936B6"/>
    <w:rsid w:val="006E5168"/>
    <w:rsid w:val="007D3FB8"/>
    <w:rsid w:val="00850A03"/>
    <w:rsid w:val="008B56EA"/>
    <w:rsid w:val="008D5B64"/>
    <w:rsid w:val="009441CC"/>
    <w:rsid w:val="009C4C21"/>
    <w:rsid w:val="00A12F20"/>
    <w:rsid w:val="00A47356"/>
    <w:rsid w:val="00A679F2"/>
    <w:rsid w:val="00A70350"/>
    <w:rsid w:val="00A93EEE"/>
    <w:rsid w:val="00AB43C7"/>
    <w:rsid w:val="00B038EA"/>
    <w:rsid w:val="00B47016"/>
    <w:rsid w:val="00B53FEC"/>
    <w:rsid w:val="00BD153B"/>
    <w:rsid w:val="00C25F39"/>
    <w:rsid w:val="00CE2B85"/>
    <w:rsid w:val="00D37406"/>
    <w:rsid w:val="00D7096E"/>
    <w:rsid w:val="00D77247"/>
    <w:rsid w:val="00D8137D"/>
    <w:rsid w:val="00DF5FBC"/>
    <w:rsid w:val="00E0484B"/>
    <w:rsid w:val="00E31B0E"/>
    <w:rsid w:val="00E3297B"/>
    <w:rsid w:val="00E41A16"/>
    <w:rsid w:val="00EC596B"/>
    <w:rsid w:val="00F02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888DC1D"/>
  <w15:chartTrackingRefBased/>
  <w15:docId w15:val="{89824E64-B7F5-483A-9CD3-897D685F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EEE"/>
    <w:pPr>
      <w:spacing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677"/>
        <w:tab w:val="right" w:pos="9355"/>
      </w:tabs>
    </w:pPr>
  </w:style>
  <w:style w:type="character" w:customStyle="1" w:styleId="a4">
    <w:name w:val="Нижний колонтитул Знак"/>
    <w:basedOn w:val="a0"/>
    <w:link w:val="a3"/>
    <w:uiPriority w:val="99"/>
    <w:rPr>
      <w:rFonts w:ascii="Arial" w:eastAsia="Times New Roman" w:hAnsi="Arial" w:cs="Times New Roman"/>
      <w:szCs w:val="24"/>
      <w:lang w:eastAsia="ru-RU"/>
    </w:rPr>
  </w:style>
  <w:style w:type="character" w:styleId="a5">
    <w:name w:val="Hyperlink"/>
    <w:uiPriority w:val="99"/>
    <w:unhideWhenUsed/>
    <w:rPr>
      <w:color w:val="0563C1"/>
      <w:u w:val="single"/>
    </w:rPr>
  </w:style>
  <w:style w:type="paragraph" w:styleId="a6">
    <w:name w:val="List Paragraph"/>
    <w:basedOn w:val="a"/>
    <w:uiPriority w:val="34"/>
    <w:qFormat/>
    <w:pPr>
      <w:ind w:left="720"/>
      <w:contextualSpacing/>
    </w:p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11145">
      <w:bodyDiv w:val="1"/>
      <w:marLeft w:val="0"/>
      <w:marRight w:val="0"/>
      <w:marTop w:val="0"/>
      <w:marBottom w:val="0"/>
      <w:divBdr>
        <w:top w:val="none" w:sz="0" w:space="0" w:color="auto"/>
        <w:left w:val="none" w:sz="0" w:space="0" w:color="auto"/>
        <w:bottom w:val="none" w:sz="0" w:space="0" w:color="auto"/>
        <w:right w:val="none" w:sz="0" w:space="0" w:color="auto"/>
      </w:divBdr>
    </w:div>
    <w:div w:id="566378939">
      <w:bodyDiv w:val="1"/>
      <w:marLeft w:val="0"/>
      <w:marRight w:val="0"/>
      <w:marTop w:val="0"/>
      <w:marBottom w:val="0"/>
      <w:divBdr>
        <w:top w:val="none" w:sz="0" w:space="0" w:color="auto"/>
        <w:left w:val="none" w:sz="0" w:space="0" w:color="auto"/>
        <w:bottom w:val="none" w:sz="0" w:space="0" w:color="auto"/>
        <w:right w:val="none" w:sz="0" w:space="0" w:color="auto"/>
      </w:divBdr>
    </w:div>
    <w:div w:id="719403169">
      <w:bodyDiv w:val="1"/>
      <w:marLeft w:val="0"/>
      <w:marRight w:val="0"/>
      <w:marTop w:val="0"/>
      <w:marBottom w:val="0"/>
      <w:divBdr>
        <w:top w:val="none" w:sz="0" w:space="0" w:color="auto"/>
        <w:left w:val="none" w:sz="0" w:space="0" w:color="auto"/>
        <w:bottom w:val="none" w:sz="0" w:space="0" w:color="auto"/>
        <w:right w:val="none" w:sz="0" w:space="0" w:color="auto"/>
      </w:divBdr>
    </w:div>
    <w:div w:id="969438067">
      <w:bodyDiv w:val="1"/>
      <w:marLeft w:val="0"/>
      <w:marRight w:val="0"/>
      <w:marTop w:val="0"/>
      <w:marBottom w:val="0"/>
      <w:divBdr>
        <w:top w:val="none" w:sz="0" w:space="0" w:color="auto"/>
        <w:left w:val="none" w:sz="0" w:space="0" w:color="auto"/>
        <w:bottom w:val="none" w:sz="0" w:space="0" w:color="auto"/>
        <w:right w:val="none" w:sz="0" w:space="0" w:color="auto"/>
      </w:divBdr>
    </w:div>
    <w:div w:id="1083839135">
      <w:bodyDiv w:val="1"/>
      <w:marLeft w:val="0"/>
      <w:marRight w:val="0"/>
      <w:marTop w:val="0"/>
      <w:marBottom w:val="0"/>
      <w:divBdr>
        <w:top w:val="none" w:sz="0" w:space="0" w:color="auto"/>
        <w:left w:val="none" w:sz="0" w:space="0" w:color="auto"/>
        <w:bottom w:val="none" w:sz="0" w:space="0" w:color="auto"/>
        <w:right w:val="none" w:sz="0" w:space="0" w:color="auto"/>
      </w:divBdr>
    </w:div>
    <w:div w:id="1347172573">
      <w:bodyDiv w:val="1"/>
      <w:marLeft w:val="0"/>
      <w:marRight w:val="0"/>
      <w:marTop w:val="0"/>
      <w:marBottom w:val="0"/>
      <w:divBdr>
        <w:top w:val="none" w:sz="0" w:space="0" w:color="auto"/>
        <w:left w:val="none" w:sz="0" w:space="0" w:color="auto"/>
        <w:bottom w:val="none" w:sz="0" w:space="0" w:color="auto"/>
        <w:right w:val="none" w:sz="0" w:space="0" w:color="auto"/>
      </w:divBdr>
    </w:div>
    <w:div w:id="1454514824">
      <w:bodyDiv w:val="1"/>
      <w:marLeft w:val="0"/>
      <w:marRight w:val="0"/>
      <w:marTop w:val="0"/>
      <w:marBottom w:val="0"/>
      <w:divBdr>
        <w:top w:val="none" w:sz="0" w:space="0" w:color="auto"/>
        <w:left w:val="none" w:sz="0" w:space="0" w:color="auto"/>
        <w:bottom w:val="none" w:sz="0" w:space="0" w:color="auto"/>
        <w:right w:val="none" w:sz="0" w:space="0" w:color="auto"/>
      </w:divBdr>
    </w:div>
    <w:div w:id="1561134643">
      <w:bodyDiv w:val="1"/>
      <w:marLeft w:val="0"/>
      <w:marRight w:val="0"/>
      <w:marTop w:val="0"/>
      <w:marBottom w:val="0"/>
      <w:divBdr>
        <w:top w:val="none" w:sz="0" w:space="0" w:color="auto"/>
        <w:left w:val="none" w:sz="0" w:space="0" w:color="auto"/>
        <w:bottom w:val="none" w:sz="0" w:space="0" w:color="auto"/>
        <w:right w:val="none" w:sz="0" w:space="0" w:color="auto"/>
      </w:divBdr>
    </w:div>
    <w:div w:id="1608583850">
      <w:bodyDiv w:val="1"/>
      <w:marLeft w:val="0"/>
      <w:marRight w:val="0"/>
      <w:marTop w:val="0"/>
      <w:marBottom w:val="0"/>
      <w:divBdr>
        <w:top w:val="none" w:sz="0" w:space="0" w:color="auto"/>
        <w:left w:val="none" w:sz="0" w:space="0" w:color="auto"/>
        <w:bottom w:val="none" w:sz="0" w:space="0" w:color="auto"/>
        <w:right w:val="none" w:sz="0" w:space="0" w:color="auto"/>
      </w:divBdr>
    </w:div>
    <w:div w:id="1655257052">
      <w:bodyDiv w:val="1"/>
      <w:marLeft w:val="0"/>
      <w:marRight w:val="0"/>
      <w:marTop w:val="0"/>
      <w:marBottom w:val="0"/>
      <w:divBdr>
        <w:top w:val="none" w:sz="0" w:space="0" w:color="auto"/>
        <w:left w:val="none" w:sz="0" w:space="0" w:color="auto"/>
        <w:bottom w:val="none" w:sz="0" w:space="0" w:color="auto"/>
        <w:right w:val="none" w:sz="0" w:space="0" w:color="auto"/>
      </w:divBdr>
    </w:div>
    <w:div w:id="1755854571">
      <w:bodyDiv w:val="1"/>
      <w:marLeft w:val="0"/>
      <w:marRight w:val="0"/>
      <w:marTop w:val="0"/>
      <w:marBottom w:val="0"/>
      <w:divBdr>
        <w:top w:val="none" w:sz="0" w:space="0" w:color="auto"/>
        <w:left w:val="none" w:sz="0" w:space="0" w:color="auto"/>
        <w:bottom w:val="none" w:sz="0" w:space="0" w:color="auto"/>
        <w:right w:val="none" w:sz="0" w:space="0" w:color="auto"/>
      </w:divBdr>
    </w:div>
    <w:div w:id="1830169115">
      <w:bodyDiv w:val="1"/>
      <w:marLeft w:val="0"/>
      <w:marRight w:val="0"/>
      <w:marTop w:val="0"/>
      <w:marBottom w:val="0"/>
      <w:divBdr>
        <w:top w:val="none" w:sz="0" w:space="0" w:color="auto"/>
        <w:left w:val="none" w:sz="0" w:space="0" w:color="auto"/>
        <w:bottom w:val="none" w:sz="0" w:space="0" w:color="auto"/>
        <w:right w:val="none" w:sz="0" w:space="0" w:color="auto"/>
      </w:divBdr>
    </w:div>
    <w:div w:id="1874657873">
      <w:bodyDiv w:val="1"/>
      <w:marLeft w:val="0"/>
      <w:marRight w:val="0"/>
      <w:marTop w:val="0"/>
      <w:marBottom w:val="0"/>
      <w:divBdr>
        <w:top w:val="none" w:sz="0" w:space="0" w:color="auto"/>
        <w:left w:val="none" w:sz="0" w:space="0" w:color="auto"/>
        <w:bottom w:val="none" w:sz="0" w:space="0" w:color="auto"/>
        <w:right w:val="none" w:sz="0" w:space="0" w:color="auto"/>
      </w:divBdr>
    </w:div>
    <w:div w:id="2070376649">
      <w:bodyDiv w:val="1"/>
      <w:marLeft w:val="0"/>
      <w:marRight w:val="0"/>
      <w:marTop w:val="0"/>
      <w:marBottom w:val="0"/>
      <w:divBdr>
        <w:top w:val="none" w:sz="0" w:space="0" w:color="auto"/>
        <w:left w:val="none" w:sz="0" w:space="0" w:color="auto"/>
        <w:bottom w:val="none" w:sz="0" w:space="0" w:color="auto"/>
        <w:right w:val="none" w:sz="0" w:space="0" w:color="auto"/>
      </w:divBdr>
    </w:div>
    <w:div w:id="207153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_____Microsoft_Excel_97-2003.xls"/><Relationship Id="rId13" Type="http://schemas.openxmlformats.org/officeDocument/2006/relationships/hyperlink" Target="consultantplus://offline/ref=DE2570AE7ED39D040CD67822BDFA6702383536223862CF884A1EC62A8EA4AF4692ED994FBB2D7B7AD0DFC1874EbF52J"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_____Microsoft_Excel_97-20032.xls"/><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_____Microsoft_Excel_97-20033.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_____Microsoft_Excel_97-20031.xls"/><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consultantplus://offline/ref=DE2570AE7ED39D040CD67822BDFA6702383536223862CF884A1EC62A8EA4AF4692ED994FBB2D7B7AD0DFC1874EbF5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4151</TotalTime>
  <Pages>6</Pages>
  <Words>2498</Words>
  <Characters>14244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МУП "КОС"</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DacyukVV</dc:creator>
  <cp:keywords/>
  <dc:description/>
  <cp:lastModifiedBy>Евсюкова Наталья Богдановна</cp:lastModifiedBy>
  <cp:revision>41</cp:revision>
  <cp:lastPrinted>2024-08-11T17:38:00Z</cp:lastPrinted>
  <dcterms:created xsi:type="dcterms:W3CDTF">2023-02-25T02:34:00Z</dcterms:created>
  <dcterms:modified xsi:type="dcterms:W3CDTF">2026-07-03T05:09:00Z</dcterms:modified>
</cp:coreProperties>
</file>